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98" w:type="dxa"/>
        <w:jc w:val="center"/>
        <w:tblLook w:val="01E0" w:firstRow="1" w:lastRow="1" w:firstColumn="1" w:lastColumn="1" w:noHBand="0" w:noVBand="0"/>
      </w:tblPr>
      <w:tblGrid>
        <w:gridCol w:w="4486"/>
        <w:gridCol w:w="5812"/>
      </w:tblGrid>
      <w:tr w:rsidR="00050D18" w:rsidRPr="00345785" w:rsidTr="007C75DA">
        <w:trPr>
          <w:jc w:val="center"/>
        </w:trPr>
        <w:tc>
          <w:tcPr>
            <w:tcW w:w="4486" w:type="dxa"/>
          </w:tcPr>
          <w:p w:rsidR="00050D18" w:rsidRPr="00BC6EDC" w:rsidRDefault="00050D18" w:rsidP="007C75DA">
            <w:pPr>
              <w:widowControl w:val="0"/>
              <w:jc w:val="center"/>
              <w:rPr>
                <w:rFonts w:ascii="Times New Roman" w:hAnsi="Times New Roman"/>
                <w:b/>
                <w:sz w:val="26"/>
                <w:szCs w:val="26"/>
              </w:rPr>
            </w:pPr>
            <w:bookmarkStart w:id="0" w:name="_Toc138750053"/>
            <w:r w:rsidRPr="00BC6EDC">
              <w:rPr>
                <w:rFonts w:ascii="Times New Roman" w:hAnsi="Times New Roman"/>
                <w:b/>
                <w:sz w:val="26"/>
                <w:szCs w:val="26"/>
              </w:rPr>
              <w:t>CÔNG TY CP GIỐNG CÂY TRỒNG HẢI DƯƠNG</w:t>
            </w:r>
          </w:p>
          <w:p w:rsidR="00050D18" w:rsidRDefault="00050D18" w:rsidP="007C75DA">
            <w:pPr>
              <w:widowControl w:val="0"/>
              <w:jc w:val="center"/>
              <w:rPr>
                <w:rFonts w:ascii="Times New Roman" w:hAnsi="Times New Roman"/>
              </w:rPr>
            </w:pPr>
          </w:p>
          <w:p w:rsidR="00050D18" w:rsidRPr="00BC6EDC" w:rsidRDefault="00050D18" w:rsidP="007C75DA">
            <w:pPr>
              <w:widowControl w:val="0"/>
              <w:jc w:val="center"/>
              <w:rPr>
                <w:rFonts w:ascii="Times New Roman" w:hAnsi="Times New Roman"/>
                <w:sz w:val="26"/>
                <w:szCs w:val="26"/>
              </w:rPr>
            </w:pPr>
            <w:r w:rsidRPr="00BC6EDC">
              <w:rPr>
                <w:rFonts w:ascii="Times New Roman" w:hAnsi="Times New Roman"/>
                <w:sz w:val="26"/>
                <w:szCs w:val="26"/>
              </w:rPr>
              <w:t>Số: ………</w:t>
            </w:r>
            <w:r>
              <w:rPr>
                <w:rFonts w:ascii="Times New Roman" w:hAnsi="Times New Roman"/>
                <w:sz w:val="26"/>
                <w:szCs w:val="26"/>
              </w:rPr>
              <w:t>/</w:t>
            </w:r>
            <w:r w:rsidRPr="00BC6EDC">
              <w:rPr>
                <w:rFonts w:ascii="Times New Roman" w:hAnsi="Times New Roman"/>
                <w:sz w:val="26"/>
                <w:szCs w:val="26"/>
              </w:rPr>
              <w:t>BC-GCT</w:t>
            </w:r>
          </w:p>
        </w:tc>
        <w:tc>
          <w:tcPr>
            <w:tcW w:w="5812" w:type="dxa"/>
          </w:tcPr>
          <w:p w:rsidR="00050D18" w:rsidRPr="00BC6EDC" w:rsidRDefault="00050D18" w:rsidP="007C75DA">
            <w:pPr>
              <w:widowControl w:val="0"/>
              <w:jc w:val="center"/>
              <w:rPr>
                <w:rFonts w:ascii="Times New Roman" w:hAnsi="Times New Roman"/>
                <w:b/>
                <w:sz w:val="26"/>
                <w:szCs w:val="26"/>
              </w:rPr>
            </w:pPr>
            <w:r w:rsidRPr="00BC6EDC">
              <w:rPr>
                <w:rFonts w:ascii="Times New Roman" w:hAnsi="Times New Roman"/>
                <w:b/>
                <w:sz w:val="26"/>
                <w:szCs w:val="26"/>
              </w:rPr>
              <w:t>CỘNG HÒA XÃ HỘI CHỦ NGHĨA VIỆT NAM</w:t>
            </w:r>
          </w:p>
          <w:p w:rsidR="00050D18" w:rsidRPr="00345785" w:rsidRDefault="00050D18" w:rsidP="007C75DA">
            <w:pPr>
              <w:widowControl w:val="0"/>
              <w:jc w:val="center"/>
              <w:rPr>
                <w:rFonts w:ascii="Times New Roman" w:hAnsi="Times New Roman"/>
                <w:b/>
                <w:i/>
              </w:rPr>
            </w:pPr>
            <w:r>
              <w:rPr>
                <w:rFonts w:ascii="Times New Roman" w:hAnsi="Times New Roman"/>
                <w:b/>
                <w:i/>
              </w:rPr>
              <w:t>Độc lập – Tự do – Hạnh phúc</w:t>
            </w:r>
          </w:p>
          <w:p w:rsidR="00050D18" w:rsidRPr="00345785" w:rsidRDefault="00CD56DA" w:rsidP="007C75DA">
            <w:pPr>
              <w:widowControl w:val="0"/>
              <w:jc w:val="both"/>
              <w:rPr>
                <w:rFonts w:ascii="Times New Roman" w:hAnsi="Times New Roman"/>
                <w:b/>
                <w:i/>
              </w:rPr>
            </w:pPr>
            <w:r>
              <w:rPr>
                <w:rFonts w:ascii="Times New Roman" w:hAnsi="Times New Roman"/>
                <w:b/>
                <w:i/>
                <w:noProof/>
              </w:rPr>
              <w:pict>
                <v:shapetype id="_x0000_t32" coordsize="21600,21600" o:spt="32" o:oned="t" path="m,l21600,21600e" filled="f">
                  <v:path arrowok="t" fillok="f" o:connecttype="none"/>
                  <o:lock v:ext="edit" shapetype="t"/>
                </v:shapetype>
                <v:shape id="_x0000_s1026" type="#_x0000_t32" style="position:absolute;left:0;text-align:left;margin-left:60pt;margin-top:.55pt;width:164.5pt;height:.5pt;flip:y;z-index:251659264" o:connectortype="straight"/>
              </w:pict>
            </w:r>
          </w:p>
          <w:p w:rsidR="00050D18" w:rsidRPr="00BC6EDC" w:rsidRDefault="00050D18" w:rsidP="00050D18">
            <w:pPr>
              <w:widowControl w:val="0"/>
              <w:jc w:val="both"/>
              <w:rPr>
                <w:rFonts w:ascii="Times New Roman" w:hAnsi="Times New Roman"/>
                <w:sz w:val="26"/>
                <w:szCs w:val="26"/>
              </w:rPr>
            </w:pPr>
            <w:r>
              <w:rPr>
                <w:rFonts w:ascii="Times New Roman" w:hAnsi="Times New Roman"/>
                <w:i/>
              </w:rPr>
              <w:t xml:space="preserve">           </w:t>
            </w:r>
            <w:r>
              <w:rPr>
                <w:rFonts w:ascii="Times New Roman" w:hAnsi="Times New Roman"/>
                <w:i/>
                <w:sz w:val="26"/>
                <w:szCs w:val="26"/>
              </w:rPr>
              <w:t xml:space="preserve">Hải Dương, ngày 22 tháng 05 </w:t>
            </w:r>
            <w:r w:rsidRPr="00BC6EDC">
              <w:rPr>
                <w:rFonts w:ascii="Times New Roman" w:hAnsi="Times New Roman"/>
                <w:i/>
                <w:sz w:val="26"/>
                <w:szCs w:val="26"/>
              </w:rPr>
              <w:t>năm 2025</w:t>
            </w:r>
          </w:p>
        </w:tc>
      </w:tr>
      <w:bookmarkEnd w:id="0"/>
    </w:tbl>
    <w:p w:rsidR="006D0445" w:rsidRPr="00345785" w:rsidRDefault="006D0445" w:rsidP="006D0445">
      <w:pPr>
        <w:widowControl w:val="0"/>
        <w:jc w:val="both"/>
        <w:rPr>
          <w:rFonts w:ascii="Times New Roman" w:hAnsi="Times New Roman"/>
        </w:rPr>
      </w:pPr>
    </w:p>
    <w:p w:rsidR="00991C9A" w:rsidRPr="00345785" w:rsidRDefault="00991C9A" w:rsidP="006D0445">
      <w:pPr>
        <w:widowControl w:val="0"/>
        <w:jc w:val="both"/>
        <w:rPr>
          <w:rFonts w:ascii="Times New Roman" w:hAnsi="Times New Roman"/>
        </w:rPr>
      </w:pPr>
    </w:p>
    <w:p w:rsidR="006D0445" w:rsidRPr="00345785" w:rsidRDefault="00CD56DA" w:rsidP="006D0445">
      <w:pPr>
        <w:widowControl w:val="0"/>
        <w:jc w:val="center"/>
        <w:rPr>
          <w:rFonts w:ascii="Times New Roman" w:hAnsi="Times New Roman"/>
          <w:b/>
        </w:rPr>
      </w:pPr>
      <w:r>
        <w:rPr>
          <w:rFonts w:ascii="Times New Roman" w:hAnsi="Times New Roman"/>
          <w:b/>
        </w:rPr>
        <w:t>D</w:t>
      </w:r>
      <w:r w:rsidRPr="00CD56DA">
        <w:rPr>
          <w:rFonts w:ascii="Times New Roman" w:hAnsi="Times New Roman"/>
          <w:b/>
        </w:rPr>
        <w:t>Ự</w:t>
      </w:r>
      <w:r>
        <w:rPr>
          <w:rFonts w:ascii="Times New Roman" w:hAnsi="Times New Roman"/>
          <w:b/>
        </w:rPr>
        <w:t xml:space="preserve"> TH</w:t>
      </w:r>
      <w:r w:rsidRPr="00CD56DA">
        <w:rPr>
          <w:rFonts w:ascii="Times New Roman" w:hAnsi="Times New Roman"/>
          <w:b/>
        </w:rPr>
        <w:t>ẢO</w:t>
      </w:r>
      <w:r>
        <w:rPr>
          <w:rFonts w:ascii="Times New Roman" w:hAnsi="Times New Roman"/>
          <w:b/>
        </w:rPr>
        <w:t xml:space="preserve"> </w:t>
      </w:r>
      <w:bookmarkStart w:id="1" w:name="_GoBack"/>
      <w:bookmarkEnd w:id="1"/>
      <w:r w:rsidR="006D0445" w:rsidRPr="00345785">
        <w:rPr>
          <w:rFonts w:ascii="Times New Roman" w:hAnsi="Times New Roman"/>
          <w:b/>
        </w:rPr>
        <w:t>BÁO CÁO</w:t>
      </w:r>
    </w:p>
    <w:p w:rsidR="006D0445" w:rsidRPr="00345785" w:rsidRDefault="006D0445" w:rsidP="006D0445">
      <w:pPr>
        <w:widowControl w:val="0"/>
        <w:jc w:val="center"/>
        <w:rPr>
          <w:rFonts w:ascii="Times New Roman" w:hAnsi="Times New Roman"/>
          <w:b/>
        </w:rPr>
      </w:pPr>
      <w:r w:rsidRPr="00345785">
        <w:rPr>
          <w:rFonts w:ascii="Times New Roman" w:hAnsi="Times New Roman"/>
          <w:b/>
        </w:rPr>
        <w:t>HOẠT ĐỘNG HỘI ĐỒNG QUẢN TRỊ</w:t>
      </w:r>
    </w:p>
    <w:p w:rsidR="006D0445" w:rsidRPr="00345785" w:rsidRDefault="006D0445" w:rsidP="006D0445">
      <w:pPr>
        <w:widowControl w:val="0"/>
        <w:jc w:val="center"/>
        <w:rPr>
          <w:rFonts w:ascii="Times New Roman" w:hAnsi="Times New Roman"/>
          <w:b/>
        </w:rPr>
      </w:pPr>
      <w:r w:rsidRPr="00345785">
        <w:rPr>
          <w:rFonts w:ascii="Times New Roman" w:hAnsi="Times New Roman"/>
          <w:b/>
        </w:rPr>
        <w:t>------------</w:t>
      </w:r>
    </w:p>
    <w:p w:rsidR="006D0445" w:rsidRPr="00345785" w:rsidRDefault="006D0445" w:rsidP="006D0445">
      <w:pPr>
        <w:jc w:val="center"/>
        <w:rPr>
          <w:b/>
        </w:rPr>
      </w:pPr>
    </w:p>
    <w:p w:rsidR="006D0445" w:rsidRPr="00345785" w:rsidRDefault="006D0445" w:rsidP="006D0445">
      <w:pPr>
        <w:jc w:val="center"/>
        <w:rPr>
          <w:rFonts w:ascii="Times New Roman" w:hAnsi="Times New Roman"/>
          <w:b/>
        </w:rPr>
      </w:pPr>
      <w:r w:rsidRPr="00345785">
        <w:rPr>
          <w:rFonts w:ascii="Times New Roman" w:hAnsi="Times New Roman"/>
          <w:b/>
        </w:rPr>
        <w:t>PHẦN I- HOẠT ĐỘNG HỘI ĐÔNG QUẢN TRỊ NĂM 2024</w:t>
      </w:r>
    </w:p>
    <w:p w:rsidR="006D0445" w:rsidRPr="00345785" w:rsidRDefault="006D0445" w:rsidP="006D0445">
      <w:pPr>
        <w:rPr>
          <w:rFonts w:ascii="Times New Roman" w:hAnsi="Times New Roman"/>
          <w:b/>
        </w:rPr>
      </w:pPr>
    </w:p>
    <w:p w:rsidR="006D0445" w:rsidRPr="00345785" w:rsidRDefault="006D0445" w:rsidP="006D0445">
      <w:pPr>
        <w:rPr>
          <w:rFonts w:ascii="Times New Roman" w:hAnsi="Times New Roman"/>
          <w:b/>
        </w:rPr>
      </w:pPr>
    </w:p>
    <w:p w:rsidR="006D0445" w:rsidRPr="00345785" w:rsidRDefault="006D0445" w:rsidP="006D0445">
      <w:pPr>
        <w:rPr>
          <w:rFonts w:ascii="Times New Roman" w:hAnsi="Times New Roman"/>
          <w:b/>
        </w:rPr>
      </w:pPr>
      <w:r w:rsidRPr="00345785">
        <w:rPr>
          <w:rFonts w:ascii="Times New Roman" w:hAnsi="Times New Roman"/>
          <w:b/>
        </w:rPr>
        <w:t>I.PHIÊN HỌP HỘI ĐÔNG QUẢN TRỊ</w:t>
      </w:r>
    </w:p>
    <w:p w:rsidR="006D0445" w:rsidRPr="00345785" w:rsidRDefault="006D0445" w:rsidP="006D0445">
      <w:pPr>
        <w:rPr>
          <w:rFonts w:ascii="Times New Roman" w:hAnsi="Times New Roman"/>
          <w:b/>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0"/>
        <w:gridCol w:w="1350"/>
        <w:gridCol w:w="1170"/>
        <w:gridCol w:w="3150"/>
      </w:tblGrid>
      <w:tr w:rsidR="006D0445" w:rsidRPr="00345785" w:rsidTr="005F2750">
        <w:tc>
          <w:tcPr>
            <w:tcW w:w="405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Thành viên</w:t>
            </w:r>
          </w:p>
        </w:tc>
        <w:tc>
          <w:tcPr>
            <w:tcW w:w="135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Số phiên</w:t>
            </w:r>
          </w:p>
        </w:tc>
        <w:tc>
          <w:tcPr>
            <w:tcW w:w="1170" w:type="dxa"/>
            <w:vAlign w:val="center"/>
          </w:tcPr>
          <w:p w:rsidR="006D0445" w:rsidRPr="00345785" w:rsidRDefault="006D0445" w:rsidP="005F2750">
            <w:pPr>
              <w:widowControl w:val="0"/>
              <w:spacing w:line="360" w:lineRule="auto"/>
              <w:jc w:val="center"/>
              <w:rPr>
                <w:rFonts w:ascii="Times New Roman" w:hAnsi="Times New Roman"/>
                <w:b/>
                <w:w w:val="90"/>
              </w:rPr>
            </w:pPr>
            <w:r w:rsidRPr="00345785">
              <w:rPr>
                <w:rFonts w:ascii="Times New Roman" w:hAnsi="Times New Roman"/>
                <w:b/>
                <w:w w:val="90"/>
              </w:rPr>
              <w:t>Tỷ lệ</w:t>
            </w:r>
          </w:p>
        </w:tc>
        <w:tc>
          <w:tcPr>
            <w:tcW w:w="315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Lý do không tham dự</w:t>
            </w:r>
          </w:p>
        </w:tc>
      </w:tr>
      <w:tr w:rsidR="006D0445" w:rsidRPr="00345785" w:rsidTr="005F2750">
        <w:tc>
          <w:tcPr>
            <w:tcW w:w="4050" w:type="dxa"/>
          </w:tcPr>
          <w:p w:rsidR="006D0445" w:rsidRPr="00345785" w:rsidRDefault="006D0445" w:rsidP="005F2750">
            <w:pPr>
              <w:widowControl w:val="0"/>
              <w:tabs>
                <w:tab w:val="left" w:pos="598"/>
              </w:tabs>
              <w:spacing w:line="360" w:lineRule="auto"/>
              <w:jc w:val="both"/>
              <w:rPr>
                <w:rFonts w:ascii="Times New Roman" w:hAnsi="Times New Roman"/>
              </w:rPr>
            </w:pPr>
            <w:r w:rsidRPr="00345785">
              <w:rPr>
                <w:rFonts w:ascii="Times New Roman" w:hAnsi="Times New Roman"/>
              </w:rPr>
              <w:t>Đỗ Hoàng Phúc</w:t>
            </w:r>
          </w:p>
        </w:tc>
        <w:tc>
          <w:tcPr>
            <w:tcW w:w="1350" w:type="dxa"/>
          </w:tcPr>
          <w:p w:rsidR="006D0445" w:rsidRPr="00345785" w:rsidRDefault="006D0445" w:rsidP="005F2750">
            <w:pPr>
              <w:widowControl w:val="0"/>
              <w:spacing w:line="360" w:lineRule="auto"/>
              <w:jc w:val="center"/>
              <w:rPr>
                <w:rFonts w:ascii="Times New Roman" w:hAnsi="Times New Roman"/>
              </w:rPr>
            </w:pPr>
            <w:r w:rsidRPr="00345785">
              <w:rPr>
                <w:rFonts w:ascii="Times New Roman" w:hAnsi="Times New Roman"/>
              </w:rPr>
              <w:t>5/5</w:t>
            </w:r>
          </w:p>
        </w:tc>
        <w:tc>
          <w:tcPr>
            <w:tcW w:w="1170" w:type="dxa"/>
          </w:tcPr>
          <w:p w:rsidR="006D0445" w:rsidRPr="00345785" w:rsidRDefault="006D0445" w:rsidP="005F2750">
            <w:pPr>
              <w:widowControl w:val="0"/>
              <w:spacing w:line="360" w:lineRule="auto"/>
              <w:jc w:val="both"/>
              <w:rPr>
                <w:rFonts w:ascii="Times New Roman" w:hAnsi="Times New Roman"/>
              </w:rPr>
            </w:pPr>
            <w:r w:rsidRPr="00345785">
              <w:rPr>
                <w:rFonts w:ascii="Times New Roman" w:hAnsi="Times New Roman"/>
              </w:rPr>
              <w:t>100%</w:t>
            </w:r>
          </w:p>
        </w:tc>
        <w:tc>
          <w:tcPr>
            <w:tcW w:w="3150" w:type="dxa"/>
          </w:tcPr>
          <w:p w:rsidR="006D0445" w:rsidRPr="00345785" w:rsidRDefault="006D0445" w:rsidP="005F2750">
            <w:pPr>
              <w:widowControl w:val="0"/>
              <w:spacing w:line="360" w:lineRule="auto"/>
              <w:jc w:val="right"/>
              <w:rPr>
                <w:rFonts w:ascii="Times New Roman" w:hAnsi="Times New Roman"/>
              </w:rPr>
            </w:pPr>
          </w:p>
        </w:tc>
      </w:tr>
      <w:tr w:rsidR="006D0445" w:rsidRPr="00345785" w:rsidTr="005F2750">
        <w:trPr>
          <w:trHeight w:val="389"/>
        </w:trPr>
        <w:tc>
          <w:tcPr>
            <w:tcW w:w="4050" w:type="dxa"/>
          </w:tcPr>
          <w:p w:rsidR="006D0445" w:rsidRPr="00345785" w:rsidRDefault="006D0445" w:rsidP="005F2750">
            <w:pPr>
              <w:widowControl w:val="0"/>
              <w:spacing w:line="360" w:lineRule="auto"/>
              <w:jc w:val="both"/>
              <w:rPr>
                <w:rFonts w:ascii="Times New Roman" w:hAnsi="Times New Roman"/>
              </w:rPr>
            </w:pPr>
            <w:r w:rsidRPr="00345785">
              <w:rPr>
                <w:rFonts w:ascii="Times New Roman" w:hAnsi="Times New Roman"/>
              </w:rPr>
              <w:t>Nguyễn Thị Hồng Hà</w:t>
            </w:r>
          </w:p>
        </w:tc>
        <w:tc>
          <w:tcPr>
            <w:tcW w:w="1350" w:type="dxa"/>
          </w:tcPr>
          <w:p w:rsidR="006D0445" w:rsidRPr="00345785" w:rsidRDefault="006D0445" w:rsidP="005F2750">
            <w:pPr>
              <w:jc w:val="center"/>
            </w:pPr>
            <w:r w:rsidRPr="00345785">
              <w:rPr>
                <w:rFonts w:ascii="Times New Roman" w:hAnsi="Times New Roman"/>
              </w:rPr>
              <w:t>5/5</w:t>
            </w:r>
          </w:p>
        </w:tc>
        <w:tc>
          <w:tcPr>
            <w:tcW w:w="1170" w:type="dxa"/>
          </w:tcPr>
          <w:p w:rsidR="006D0445" w:rsidRPr="00345785" w:rsidRDefault="006D0445" w:rsidP="005F2750">
            <w:pPr>
              <w:widowControl w:val="0"/>
              <w:spacing w:line="360" w:lineRule="auto"/>
              <w:jc w:val="both"/>
              <w:rPr>
                <w:rFonts w:ascii="Times New Roman" w:hAnsi="Times New Roman"/>
              </w:rPr>
            </w:pPr>
            <w:r w:rsidRPr="00345785">
              <w:rPr>
                <w:rFonts w:ascii="Times New Roman" w:hAnsi="Times New Roman"/>
              </w:rPr>
              <w:t>100%</w:t>
            </w:r>
          </w:p>
        </w:tc>
        <w:tc>
          <w:tcPr>
            <w:tcW w:w="3150" w:type="dxa"/>
          </w:tcPr>
          <w:p w:rsidR="006D0445" w:rsidRPr="00345785" w:rsidRDefault="006D0445" w:rsidP="005F2750">
            <w:pPr>
              <w:widowControl w:val="0"/>
              <w:spacing w:line="360" w:lineRule="auto"/>
              <w:jc w:val="right"/>
              <w:rPr>
                <w:rFonts w:ascii="Times New Roman" w:hAnsi="Times New Roman"/>
              </w:rPr>
            </w:pPr>
          </w:p>
        </w:tc>
      </w:tr>
      <w:tr w:rsidR="006D0445" w:rsidRPr="00345785" w:rsidTr="005F2750">
        <w:tc>
          <w:tcPr>
            <w:tcW w:w="4050" w:type="dxa"/>
          </w:tcPr>
          <w:p w:rsidR="006D0445" w:rsidRPr="00345785" w:rsidRDefault="006D0445" w:rsidP="005F2750">
            <w:pPr>
              <w:widowControl w:val="0"/>
              <w:spacing w:line="360" w:lineRule="auto"/>
              <w:jc w:val="both"/>
              <w:rPr>
                <w:rFonts w:ascii="Times New Roman" w:hAnsi="Times New Roman"/>
              </w:rPr>
            </w:pPr>
            <w:r w:rsidRPr="00345785">
              <w:rPr>
                <w:rFonts w:ascii="Times New Roman" w:hAnsi="Times New Roman"/>
              </w:rPr>
              <w:t>Đỗ Hoàng Phương</w:t>
            </w:r>
          </w:p>
        </w:tc>
        <w:tc>
          <w:tcPr>
            <w:tcW w:w="1350" w:type="dxa"/>
          </w:tcPr>
          <w:p w:rsidR="006D0445" w:rsidRPr="00345785" w:rsidRDefault="006D0445" w:rsidP="005F2750">
            <w:pPr>
              <w:jc w:val="center"/>
            </w:pPr>
            <w:r w:rsidRPr="00345785">
              <w:rPr>
                <w:rFonts w:ascii="Times New Roman" w:hAnsi="Times New Roman"/>
              </w:rPr>
              <w:t>5/5</w:t>
            </w:r>
          </w:p>
        </w:tc>
        <w:tc>
          <w:tcPr>
            <w:tcW w:w="1170" w:type="dxa"/>
          </w:tcPr>
          <w:p w:rsidR="006D0445" w:rsidRPr="00345785" w:rsidRDefault="006D0445" w:rsidP="005F2750">
            <w:pPr>
              <w:widowControl w:val="0"/>
              <w:spacing w:line="360" w:lineRule="auto"/>
              <w:jc w:val="both"/>
              <w:rPr>
                <w:rFonts w:ascii="Times New Roman" w:hAnsi="Times New Roman"/>
              </w:rPr>
            </w:pPr>
            <w:r w:rsidRPr="00345785">
              <w:rPr>
                <w:rFonts w:ascii="Times New Roman" w:hAnsi="Times New Roman"/>
              </w:rPr>
              <w:t>100%</w:t>
            </w:r>
          </w:p>
        </w:tc>
        <w:tc>
          <w:tcPr>
            <w:tcW w:w="3150" w:type="dxa"/>
          </w:tcPr>
          <w:p w:rsidR="006D0445" w:rsidRPr="00345785" w:rsidRDefault="006D0445" w:rsidP="005F2750">
            <w:pPr>
              <w:widowControl w:val="0"/>
              <w:spacing w:line="360" w:lineRule="auto"/>
              <w:jc w:val="right"/>
              <w:rPr>
                <w:rFonts w:ascii="Times New Roman" w:hAnsi="Times New Roman"/>
              </w:rPr>
            </w:pPr>
          </w:p>
        </w:tc>
      </w:tr>
    </w:tbl>
    <w:p w:rsidR="006D0445" w:rsidRPr="00345785" w:rsidRDefault="006D0445" w:rsidP="006D0445">
      <w:pPr>
        <w:rPr>
          <w:rFonts w:ascii="Times New Roman" w:hAnsi="Times New Roman"/>
          <w:b/>
        </w:rPr>
      </w:pPr>
    </w:p>
    <w:p w:rsidR="006D0445" w:rsidRPr="00345785" w:rsidRDefault="006D0445" w:rsidP="006D0445">
      <w:pPr>
        <w:rPr>
          <w:rFonts w:ascii="Times New Roman" w:hAnsi="Times New Roman"/>
          <w:b/>
        </w:rPr>
      </w:pPr>
      <w:r w:rsidRPr="00345785">
        <w:rPr>
          <w:rFonts w:ascii="Times New Roman" w:hAnsi="Times New Roman"/>
          <w:b/>
        </w:rPr>
        <w:t>II. NGHỊ QUYẾT, QUYẾT ĐỊNH HĐQT</w:t>
      </w:r>
    </w:p>
    <w:p w:rsidR="00991C9A" w:rsidRPr="00345785" w:rsidRDefault="00991C9A" w:rsidP="006D0445">
      <w:pPr>
        <w:rPr>
          <w:rFonts w:ascii="Times New Roman" w:hAnsi="Times New Roman"/>
          <w:b/>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1492"/>
        <w:gridCol w:w="4848"/>
      </w:tblGrid>
      <w:tr w:rsidR="006D0445" w:rsidRPr="00345785" w:rsidTr="005F2750">
        <w:trPr>
          <w:trHeight w:val="990"/>
          <w:tblHeader/>
        </w:trPr>
        <w:tc>
          <w:tcPr>
            <w:tcW w:w="1608" w:type="pct"/>
            <w:shd w:val="clear" w:color="auto" w:fill="auto"/>
            <w:vAlign w:val="center"/>
            <w:hideMark/>
          </w:tcPr>
          <w:p w:rsidR="006D0445" w:rsidRPr="00345785" w:rsidRDefault="006D0445" w:rsidP="005F2750">
            <w:pPr>
              <w:jc w:val="center"/>
              <w:rPr>
                <w:rFonts w:ascii="Times New Roman" w:hAnsi="Times New Roman"/>
                <w:b/>
                <w:bCs/>
              </w:rPr>
            </w:pPr>
            <w:r w:rsidRPr="00345785">
              <w:rPr>
                <w:rFonts w:ascii="Times New Roman" w:hAnsi="Times New Roman"/>
                <w:b/>
                <w:bCs/>
                <w:snapToGrid w:val="0"/>
              </w:rPr>
              <w:t>Văn bản</w:t>
            </w:r>
          </w:p>
        </w:tc>
        <w:tc>
          <w:tcPr>
            <w:tcW w:w="761" w:type="pct"/>
            <w:shd w:val="clear" w:color="auto" w:fill="auto"/>
            <w:vAlign w:val="center"/>
            <w:hideMark/>
          </w:tcPr>
          <w:p w:rsidR="006D0445" w:rsidRPr="00345785" w:rsidRDefault="006D0445" w:rsidP="005F2750">
            <w:pPr>
              <w:jc w:val="center"/>
              <w:rPr>
                <w:rFonts w:ascii="Times New Roman" w:hAnsi="Times New Roman"/>
                <w:b/>
                <w:bCs/>
              </w:rPr>
            </w:pPr>
            <w:r w:rsidRPr="00345785">
              <w:rPr>
                <w:rFonts w:ascii="Times New Roman" w:hAnsi="Times New Roman"/>
                <w:b/>
                <w:bCs/>
                <w:snapToGrid w:val="0"/>
              </w:rPr>
              <w:t>Ngày</w:t>
            </w:r>
          </w:p>
        </w:tc>
        <w:tc>
          <w:tcPr>
            <w:tcW w:w="2631" w:type="pct"/>
            <w:shd w:val="clear" w:color="auto" w:fill="auto"/>
            <w:vAlign w:val="center"/>
            <w:hideMark/>
          </w:tcPr>
          <w:p w:rsidR="006D0445" w:rsidRPr="00345785" w:rsidRDefault="006D0445" w:rsidP="005F2750">
            <w:pPr>
              <w:jc w:val="center"/>
              <w:rPr>
                <w:rFonts w:ascii="Times New Roman" w:hAnsi="Times New Roman"/>
                <w:b/>
                <w:bCs/>
              </w:rPr>
            </w:pPr>
            <w:r w:rsidRPr="00345785">
              <w:rPr>
                <w:rFonts w:ascii="Times New Roman" w:hAnsi="Times New Roman"/>
                <w:b/>
                <w:bCs/>
                <w:snapToGrid w:val="0"/>
              </w:rPr>
              <w:t>Nội dung</w:t>
            </w:r>
          </w:p>
        </w:tc>
      </w:tr>
      <w:tr w:rsidR="006D0445" w:rsidRPr="00345785" w:rsidTr="005F2750">
        <w:trPr>
          <w:trHeight w:val="990"/>
          <w:tblHeader/>
        </w:trPr>
        <w:tc>
          <w:tcPr>
            <w:tcW w:w="1608"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rPr>
              <w:t>01/2024/NQ-HĐQT</w:t>
            </w:r>
          </w:p>
        </w:tc>
        <w:tc>
          <w:tcPr>
            <w:tcW w:w="761"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rPr>
              <w:t>03/01/2024</w:t>
            </w:r>
          </w:p>
        </w:tc>
        <w:tc>
          <w:tcPr>
            <w:tcW w:w="2631" w:type="pct"/>
            <w:shd w:val="clear" w:color="auto" w:fill="auto"/>
            <w:vAlign w:val="center"/>
          </w:tcPr>
          <w:p w:rsidR="006D0445" w:rsidRPr="00345785" w:rsidRDefault="006D0445" w:rsidP="005F2750">
            <w:pPr>
              <w:rPr>
                <w:rFonts w:ascii="Times New Roman" w:hAnsi="Times New Roman"/>
              </w:rPr>
            </w:pPr>
            <w:r w:rsidRPr="00345785">
              <w:rPr>
                <w:rFonts w:ascii="Times New Roman" w:hAnsi="Times New Roman"/>
              </w:rPr>
              <w:t>Triển khai nhiệm vụ quý I</w:t>
            </w:r>
          </w:p>
        </w:tc>
      </w:tr>
      <w:tr w:rsidR="006D0445" w:rsidRPr="00345785" w:rsidTr="005F2750">
        <w:trPr>
          <w:trHeight w:val="990"/>
          <w:tblHeader/>
        </w:trPr>
        <w:tc>
          <w:tcPr>
            <w:tcW w:w="1608"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rPr>
              <w:t>02/2024/NQ-HĐQT</w:t>
            </w:r>
          </w:p>
        </w:tc>
        <w:tc>
          <w:tcPr>
            <w:tcW w:w="761"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rPr>
              <w:t>05/04/2024</w:t>
            </w:r>
          </w:p>
        </w:tc>
        <w:tc>
          <w:tcPr>
            <w:tcW w:w="2631" w:type="pct"/>
            <w:shd w:val="clear" w:color="auto" w:fill="auto"/>
            <w:vAlign w:val="center"/>
          </w:tcPr>
          <w:p w:rsidR="006D0445" w:rsidRPr="00345785" w:rsidRDefault="006D0445" w:rsidP="005F2750">
            <w:pPr>
              <w:rPr>
                <w:rFonts w:ascii="Times New Roman" w:hAnsi="Times New Roman"/>
              </w:rPr>
            </w:pPr>
            <w:r w:rsidRPr="00345785">
              <w:rPr>
                <w:rFonts w:ascii="Times New Roman" w:hAnsi="Times New Roman"/>
              </w:rPr>
              <w:t>Triển khai nhiệm vụ quý II</w:t>
            </w:r>
          </w:p>
        </w:tc>
      </w:tr>
      <w:tr w:rsidR="006D0445" w:rsidRPr="00345785" w:rsidTr="005F2750">
        <w:trPr>
          <w:trHeight w:val="990"/>
          <w:tblHeader/>
        </w:trPr>
        <w:tc>
          <w:tcPr>
            <w:tcW w:w="1608" w:type="pct"/>
            <w:shd w:val="clear" w:color="auto" w:fill="auto"/>
          </w:tcPr>
          <w:p w:rsidR="006D0445" w:rsidRPr="00345785" w:rsidRDefault="006D0445" w:rsidP="005F2750">
            <w:pPr>
              <w:spacing w:line="380" w:lineRule="exact"/>
              <w:jc w:val="center"/>
              <w:rPr>
                <w:rFonts w:ascii="Times New Roman" w:hAnsi="Times New Roman"/>
                <w:snapToGrid w:val="0"/>
                <w:lang w:val="vi-VN"/>
              </w:rPr>
            </w:pPr>
            <w:r w:rsidRPr="00345785">
              <w:rPr>
                <w:rFonts w:ascii="Times New Roman" w:hAnsi="Times New Roman"/>
                <w:bCs/>
              </w:rPr>
              <w:t>01/2024/NQ-ĐHCĐ</w:t>
            </w:r>
          </w:p>
        </w:tc>
        <w:tc>
          <w:tcPr>
            <w:tcW w:w="761" w:type="pct"/>
            <w:shd w:val="clear" w:color="auto" w:fill="auto"/>
          </w:tcPr>
          <w:p w:rsidR="006D0445" w:rsidRPr="00345785" w:rsidRDefault="006D0445" w:rsidP="005F2750">
            <w:pPr>
              <w:spacing w:line="380" w:lineRule="exact"/>
              <w:jc w:val="center"/>
              <w:rPr>
                <w:rFonts w:ascii="Times New Roman" w:hAnsi="Times New Roman"/>
                <w:snapToGrid w:val="0"/>
              </w:rPr>
            </w:pPr>
            <w:r w:rsidRPr="00345785">
              <w:rPr>
                <w:rFonts w:ascii="Times New Roman" w:hAnsi="Times New Roman"/>
                <w:snapToGrid w:val="0"/>
              </w:rPr>
              <w:t>29/07/2024</w:t>
            </w:r>
          </w:p>
        </w:tc>
        <w:tc>
          <w:tcPr>
            <w:tcW w:w="2631" w:type="pct"/>
            <w:shd w:val="clear" w:color="auto" w:fill="auto"/>
          </w:tcPr>
          <w:p w:rsidR="006D0445" w:rsidRPr="00345785" w:rsidRDefault="006D0445" w:rsidP="005F2750">
            <w:pPr>
              <w:spacing w:line="380" w:lineRule="exact"/>
              <w:rPr>
                <w:rFonts w:ascii="Times New Roman" w:hAnsi="Times New Roman"/>
                <w:snapToGrid w:val="0"/>
              </w:rPr>
            </w:pPr>
            <w:r w:rsidRPr="00345785">
              <w:rPr>
                <w:rFonts w:ascii="Times New Roman" w:hAnsi="Times New Roman"/>
                <w:snapToGrid w:val="0"/>
              </w:rPr>
              <w:t>Nghị quyết HĐQT Thông qua thời gian, địa điểm tổ chức và chương trình Đại hội cổ đông thường niên năm 2024</w:t>
            </w:r>
          </w:p>
          <w:p w:rsidR="006D0445" w:rsidRPr="00345785" w:rsidRDefault="006D0445" w:rsidP="005F2750">
            <w:pPr>
              <w:spacing w:line="380" w:lineRule="exact"/>
              <w:rPr>
                <w:rFonts w:ascii="Times New Roman" w:hAnsi="Times New Roman"/>
                <w:snapToGrid w:val="0"/>
                <w:lang w:val="vi-VN"/>
              </w:rPr>
            </w:pPr>
          </w:p>
        </w:tc>
      </w:tr>
      <w:tr w:rsidR="006D0445" w:rsidRPr="00345785" w:rsidTr="005F2750">
        <w:trPr>
          <w:trHeight w:val="990"/>
          <w:tblHeader/>
        </w:trPr>
        <w:tc>
          <w:tcPr>
            <w:tcW w:w="1608"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rPr>
              <w:t>03</w:t>
            </w:r>
            <w:r w:rsidRPr="00345785">
              <w:rPr>
                <w:rFonts w:ascii="Times New Roman" w:hAnsi="Times New Roman"/>
                <w:lang w:val="vi-VN"/>
              </w:rPr>
              <w:t>/2024</w:t>
            </w:r>
            <w:r w:rsidRPr="00345785">
              <w:rPr>
                <w:rFonts w:ascii="Times New Roman" w:hAnsi="Times New Roman"/>
              </w:rPr>
              <w:t>/NQ-HĐQT</w:t>
            </w:r>
          </w:p>
        </w:tc>
        <w:tc>
          <w:tcPr>
            <w:tcW w:w="761"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rPr>
              <w:t>19</w:t>
            </w:r>
            <w:r w:rsidRPr="00345785">
              <w:rPr>
                <w:rFonts w:ascii="Times New Roman" w:hAnsi="Times New Roman"/>
                <w:lang w:val="vi-VN"/>
              </w:rPr>
              <w:t>/09/2024</w:t>
            </w:r>
          </w:p>
        </w:tc>
        <w:tc>
          <w:tcPr>
            <w:tcW w:w="2631" w:type="pct"/>
            <w:shd w:val="clear" w:color="auto" w:fill="auto"/>
            <w:vAlign w:val="center"/>
          </w:tcPr>
          <w:p w:rsidR="006D0445" w:rsidRPr="00345785" w:rsidRDefault="006D0445" w:rsidP="005F2750">
            <w:pPr>
              <w:rPr>
                <w:rFonts w:ascii="Times New Roman" w:hAnsi="Times New Roman"/>
              </w:rPr>
            </w:pPr>
            <w:r w:rsidRPr="00345785">
              <w:rPr>
                <w:rFonts w:ascii="Times New Roman" w:hAnsi="Times New Roman"/>
              </w:rPr>
              <w:t>Đánh</w:t>
            </w:r>
            <w:r w:rsidRPr="00345785">
              <w:rPr>
                <w:rFonts w:ascii="Times New Roman" w:hAnsi="Times New Roman"/>
                <w:lang w:val="vi-VN"/>
              </w:rPr>
              <w:t xml:space="preserve"> giá tình hình thực hiện nhiệm vụ quý III, nhiệm vụ quý IV</w:t>
            </w:r>
          </w:p>
        </w:tc>
      </w:tr>
      <w:tr w:rsidR="006D0445" w:rsidRPr="00345785" w:rsidTr="005F2750">
        <w:trPr>
          <w:trHeight w:val="990"/>
          <w:tblHeader/>
        </w:trPr>
        <w:tc>
          <w:tcPr>
            <w:tcW w:w="1608" w:type="pct"/>
            <w:shd w:val="clear" w:color="auto" w:fill="auto"/>
            <w:vAlign w:val="center"/>
          </w:tcPr>
          <w:p w:rsidR="006D0445" w:rsidRPr="00345785" w:rsidRDefault="006D0445" w:rsidP="005F2750">
            <w:pPr>
              <w:jc w:val="center"/>
              <w:rPr>
                <w:rFonts w:ascii="Times New Roman" w:hAnsi="Times New Roman"/>
              </w:rPr>
            </w:pPr>
            <w:r w:rsidRPr="00345785">
              <w:rPr>
                <w:rFonts w:ascii="Times New Roman" w:hAnsi="Times New Roman"/>
                <w:lang w:val="vi-VN"/>
              </w:rPr>
              <w:t>04/2024</w:t>
            </w:r>
            <w:r w:rsidRPr="00345785">
              <w:rPr>
                <w:rFonts w:ascii="Times New Roman" w:hAnsi="Times New Roman"/>
              </w:rPr>
              <w:t>/NQ-HĐQT</w:t>
            </w:r>
          </w:p>
        </w:tc>
        <w:tc>
          <w:tcPr>
            <w:tcW w:w="761" w:type="pct"/>
            <w:shd w:val="clear" w:color="auto" w:fill="auto"/>
            <w:vAlign w:val="center"/>
          </w:tcPr>
          <w:p w:rsidR="006D0445" w:rsidRPr="00345785" w:rsidRDefault="006D0445" w:rsidP="005F2750">
            <w:pPr>
              <w:jc w:val="center"/>
              <w:rPr>
                <w:rFonts w:ascii="Times New Roman" w:hAnsi="Times New Roman"/>
                <w:lang w:val="vi-VN"/>
              </w:rPr>
            </w:pPr>
            <w:r w:rsidRPr="00345785">
              <w:rPr>
                <w:rFonts w:ascii="Times New Roman" w:hAnsi="Times New Roman"/>
              </w:rPr>
              <w:t>17</w:t>
            </w:r>
            <w:r w:rsidRPr="00345785">
              <w:rPr>
                <w:rFonts w:ascii="Times New Roman" w:hAnsi="Times New Roman"/>
                <w:lang w:val="vi-VN"/>
              </w:rPr>
              <w:t>/12/2024</w:t>
            </w:r>
          </w:p>
        </w:tc>
        <w:tc>
          <w:tcPr>
            <w:tcW w:w="2631" w:type="pct"/>
            <w:shd w:val="clear" w:color="auto" w:fill="auto"/>
            <w:vAlign w:val="center"/>
          </w:tcPr>
          <w:p w:rsidR="006D0445" w:rsidRPr="00345785" w:rsidRDefault="006D0445" w:rsidP="005F2750">
            <w:pPr>
              <w:rPr>
                <w:rFonts w:ascii="Times New Roman" w:hAnsi="Times New Roman"/>
              </w:rPr>
            </w:pPr>
            <w:r w:rsidRPr="00345785">
              <w:rPr>
                <w:rFonts w:ascii="Times New Roman" w:hAnsi="Times New Roman"/>
              </w:rPr>
              <w:t>Đánh</w:t>
            </w:r>
            <w:r w:rsidRPr="00345785">
              <w:rPr>
                <w:rFonts w:ascii="Times New Roman" w:hAnsi="Times New Roman"/>
                <w:lang w:val="vi-VN"/>
              </w:rPr>
              <w:t xml:space="preserve"> giá tình hình thực hiện nhiệm vụ quý IV 2024, triển khai nhiệm vụ quý I 2025</w:t>
            </w:r>
          </w:p>
        </w:tc>
      </w:tr>
    </w:tbl>
    <w:p w:rsidR="00345785" w:rsidRPr="00345785" w:rsidRDefault="006D0445" w:rsidP="006D0445">
      <w:pPr>
        <w:rPr>
          <w:rFonts w:ascii="Times New Roman" w:hAnsi="Times New Roman"/>
          <w:b/>
        </w:rPr>
      </w:pPr>
      <w:r w:rsidRPr="00345785">
        <w:rPr>
          <w:rFonts w:ascii="Times New Roman" w:hAnsi="Times New Roman"/>
          <w:b/>
        </w:rPr>
        <w:lastRenderedPageBreak/>
        <w:t>III. CHỈ ĐẠO, GIÁM SÁT CỦA HĐQT ĐỐI VỚI BAN ĐIỀU HÀNH</w:t>
      </w:r>
    </w:p>
    <w:p w:rsidR="006D0445" w:rsidRPr="00345785" w:rsidRDefault="006D0445" w:rsidP="006D0445">
      <w:pPr>
        <w:rPr>
          <w:rFonts w:ascii="Times New Roman" w:hAnsi="Times New Roman"/>
        </w:rPr>
      </w:pPr>
      <w:r w:rsidRPr="00345785">
        <w:rPr>
          <w:rFonts w:ascii="Times New Roman" w:hAnsi="Times New Roman"/>
          <w:b/>
        </w:rPr>
        <w:tab/>
      </w:r>
      <w:r w:rsidRPr="00345785">
        <w:rPr>
          <w:rFonts w:ascii="Times New Roman" w:hAnsi="Times New Roman"/>
        </w:rPr>
        <w:t>Căn cứ Điều lệ và quy chế quản trị công ty, HĐQT công ty đã thực hiện việc kiểm tra, giám sát hoạt động đầu tư, điều hành SXKD của ban Tổng giám đốc và việc triển khai các Nghị quyết ĐHĐCĐ Thường niên, Nghị quyết HĐQT.</w:t>
      </w:r>
    </w:p>
    <w:p w:rsidR="006D0445" w:rsidRPr="00345785" w:rsidRDefault="006D0445" w:rsidP="006D0445">
      <w:pPr>
        <w:rPr>
          <w:rFonts w:ascii="Times New Roman" w:hAnsi="Times New Roman"/>
          <w:b/>
        </w:rPr>
      </w:pPr>
      <w:r w:rsidRPr="00345785">
        <w:rPr>
          <w:rFonts w:ascii="Times New Roman" w:hAnsi="Times New Roman"/>
        </w:rPr>
        <w:tab/>
      </w:r>
      <w:r w:rsidRPr="00345785">
        <w:rPr>
          <w:rFonts w:ascii="Times New Roman" w:hAnsi="Times New Roman"/>
          <w:b/>
        </w:rPr>
        <w:t>Phương thức giám sát:</w:t>
      </w:r>
    </w:p>
    <w:p w:rsidR="006D0445" w:rsidRPr="00345785" w:rsidRDefault="006D0445" w:rsidP="006D0445">
      <w:pPr>
        <w:ind w:firstLine="720"/>
        <w:rPr>
          <w:rFonts w:ascii="Times New Roman" w:hAnsi="Times New Roman"/>
        </w:rPr>
      </w:pPr>
      <w:r w:rsidRPr="00345785">
        <w:rPr>
          <w:rFonts w:ascii="Times New Roman" w:hAnsi="Times New Roman"/>
        </w:rPr>
        <w:t>Giám sát thông qua các báo cáo tại các phiên họp HĐQT (trong năm 2024 có 05phiên họp), để đánh giá tình hình triển khai thực hiện kế hoạch, mục tiêu năm 2025 ĐHĐCĐ đã thông qua, các nộ dung chỉ đạo theo nghị quyết HĐQT.</w:t>
      </w:r>
    </w:p>
    <w:p w:rsidR="006D0445" w:rsidRPr="00345785" w:rsidRDefault="006D0445" w:rsidP="006D0445">
      <w:pPr>
        <w:ind w:firstLine="720"/>
        <w:jc w:val="both"/>
        <w:rPr>
          <w:rFonts w:ascii="Times New Roman" w:hAnsi="Times New Roman"/>
        </w:rPr>
      </w:pPr>
      <w:r w:rsidRPr="00345785">
        <w:rPr>
          <w:rFonts w:ascii="Times New Roman" w:hAnsi="Times New Roman"/>
        </w:rPr>
        <w:t>Các phiên họp đều mở rộng có sự tham gia của Trưởng BKS, Ban Tổng giám đốc và đưa ra các quyết nghị định hướng cho ban giám đốc triển khai.</w:t>
      </w:r>
    </w:p>
    <w:p w:rsidR="006D0445" w:rsidRPr="00345785" w:rsidRDefault="006D0445" w:rsidP="006D0445">
      <w:pPr>
        <w:ind w:left="720"/>
        <w:jc w:val="both"/>
        <w:rPr>
          <w:rFonts w:ascii="Times New Roman" w:hAnsi="Times New Roman"/>
          <w:b/>
        </w:rPr>
      </w:pPr>
      <w:r w:rsidRPr="00345785">
        <w:rPr>
          <w:rFonts w:ascii="Times New Roman" w:hAnsi="Times New Roman"/>
          <w:b/>
        </w:rPr>
        <w:t>Hoạt động giám sát</w:t>
      </w:r>
    </w:p>
    <w:p w:rsidR="006D0445" w:rsidRPr="00345785" w:rsidRDefault="006D0445" w:rsidP="006D0445">
      <w:pPr>
        <w:pStyle w:val="ListParagraph"/>
        <w:numPr>
          <w:ilvl w:val="0"/>
          <w:numId w:val="20"/>
        </w:numPr>
        <w:jc w:val="both"/>
        <w:rPr>
          <w:rFonts w:ascii="Times New Roman" w:hAnsi="Times New Roman"/>
        </w:rPr>
      </w:pPr>
      <w:r w:rsidRPr="00345785">
        <w:rPr>
          <w:rFonts w:ascii="Times New Roman" w:hAnsi="Times New Roman"/>
        </w:rPr>
        <w:t>Chỉ đạo, giám sát thực hiện Nghị quyết ĐHĐCĐ, HĐQT.</w:t>
      </w:r>
    </w:p>
    <w:p w:rsidR="006D0445" w:rsidRPr="00345785" w:rsidRDefault="006D0445" w:rsidP="006D0445">
      <w:pPr>
        <w:pStyle w:val="ListParagraph"/>
        <w:numPr>
          <w:ilvl w:val="0"/>
          <w:numId w:val="20"/>
        </w:numPr>
        <w:tabs>
          <w:tab w:val="left" w:pos="1080"/>
        </w:tabs>
        <w:ind w:left="0" w:firstLine="720"/>
        <w:jc w:val="both"/>
        <w:rPr>
          <w:rFonts w:ascii="Times New Roman" w:hAnsi="Times New Roman"/>
        </w:rPr>
      </w:pPr>
      <w:r w:rsidRPr="00345785">
        <w:rPr>
          <w:rFonts w:ascii="Times New Roman" w:hAnsi="Times New Roman"/>
        </w:rPr>
        <w:t>Chủ trì và tổ chức thành công ĐHĐCĐ thường niên tổ chức vào ngày 29/07/2024.</w:t>
      </w:r>
    </w:p>
    <w:p w:rsidR="006D0445" w:rsidRPr="00345785" w:rsidRDefault="006D0445" w:rsidP="006D0445">
      <w:pPr>
        <w:pStyle w:val="ListParagraph"/>
        <w:numPr>
          <w:ilvl w:val="0"/>
          <w:numId w:val="20"/>
        </w:numPr>
        <w:jc w:val="both"/>
        <w:rPr>
          <w:rFonts w:ascii="Times New Roman" w:hAnsi="Times New Roman"/>
        </w:rPr>
      </w:pPr>
      <w:r w:rsidRPr="00345785">
        <w:rPr>
          <w:rFonts w:ascii="Times New Roman" w:hAnsi="Times New Roman"/>
        </w:rPr>
        <w:t>Chỉ đạo thực hiện nghiêm túc chế độ BCTC năm 2024.</w:t>
      </w:r>
    </w:p>
    <w:p w:rsidR="006D0445" w:rsidRPr="00345785" w:rsidRDefault="006D0445" w:rsidP="006D0445">
      <w:pPr>
        <w:pStyle w:val="ListParagraph"/>
        <w:numPr>
          <w:ilvl w:val="0"/>
          <w:numId w:val="20"/>
        </w:numPr>
        <w:tabs>
          <w:tab w:val="left" w:pos="1080"/>
        </w:tabs>
        <w:ind w:left="0" w:firstLine="720"/>
        <w:jc w:val="both"/>
        <w:rPr>
          <w:rFonts w:ascii="Times New Roman" w:hAnsi="Times New Roman"/>
        </w:rPr>
      </w:pPr>
      <w:r w:rsidRPr="00345785">
        <w:rPr>
          <w:rFonts w:ascii="Times New Roman" w:hAnsi="Times New Roman"/>
        </w:rPr>
        <w:t>Giám sát thực hiện công bố thông tin đảm bảo tính minh bạch, kịp thời theo quy định UBCK, Sở GDCK.</w:t>
      </w:r>
    </w:p>
    <w:p w:rsidR="006D0445" w:rsidRPr="00345785" w:rsidRDefault="006D0445" w:rsidP="006D0445">
      <w:pPr>
        <w:ind w:firstLine="720"/>
        <w:jc w:val="both"/>
        <w:rPr>
          <w:rFonts w:ascii="Times New Roman" w:hAnsi="Times New Roman"/>
        </w:rPr>
      </w:pPr>
      <w:r w:rsidRPr="00345785">
        <w:rPr>
          <w:rFonts w:ascii="Times New Roman" w:hAnsi="Times New Roman"/>
          <w:b/>
        </w:rPr>
        <w:t>Kết quả giám sát</w:t>
      </w:r>
      <w:r w:rsidRPr="00345785">
        <w:rPr>
          <w:rFonts w:ascii="Times New Roman" w:hAnsi="Times New Roman"/>
        </w:rPr>
        <w:t>: Qua chỉ đạo, kiểm tra, giám sát HĐQT đánh giá ban lãnh đạo:</w:t>
      </w:r>
    </w:p>
    <w:p w:rsidR="006D0445" w:rsidRPr="00345785" w:rsidRDefault="006D0445" w:rsidP="006D0445">
      <w:pPr>
        <w:pStyle w:val="ListParagraph"/>
        <w:ind w:left="0" w:firstLine="720"/>
        <w:jc w:val="both"/>
        <w:rPr>
          <w:rFonts w:ascii="Times New Roman" w:hAnsi="Times New Roman"/>
        </w:rPr>
      </w:pPr>
      <w:r w:rsidRPr="00345785">
        <w:rPr>
          <w:rFonts w:ascii="Times New Roman" w:hAnsi="Times New Roman"/>
        </w:rPr>
        <w:t>+ Tuân thủ thực hiện đầy đủ Nghị quyết ĐHĐCĐ, các chỉ đạo của HĐQT, tuân thủ pháp luật, Điều lệ và quy chế của Công ty.</w:t>
      </w:r>
    </w:p>
    <w:p w:rsidR="006D0445" w:rsidRPr="00345785" w:rsidRDefault="006D0445" w:rsidP="006D0445">
      <w:pPr>
        <w:pStyle w:val="ListParagraph"/>
        <w:ind w:left="0" w:firstLine="720"/>
        <w:jc w:val="both"/>
        <w:rPr>
          <w:rFonts w:ascii="Times New Roman" w:hAnsi="Times New Roman"/>
        </w:rPr>
      </w:pPr>
      <w:r w:rsidRPr="00345785">
        <w:rPr>
          <w:rFonts w:ascii="Times New Roman" w:hAnsi="Times New Roman"/>
        </w:rPr>
        <w:t>+ Tổ chức thành công ĐHĐCĐ thường niên năm 2024.</w:t>
      </w:r>
    </w:p>
    <w:p w:rsidR="006D0445" w:rsidRPr="00345785" w:rsidRDefault="006D0445" w:rsidP="006D0445">
      <w:pPr>
        <w:pStyle w:val="ListParagraph"/>
        <w:ind w:left="0" w:firstLine="720"/>
        <w:jc w:val="both"/>
        <w:rPr>
          <w:rFonts w:ascii="Times New Roman" w:hAnsi="Times New Roman"/>
        </w:rPr>
      </w:pPr>
      <w:r w:rsidRPr="00345785">
        <w:rPr>
          <w:rFonts w:ascii="Times New Roman" w:hAnsi="Times New Roman"/>
        </w:rPr>
        <w:t>+ Đã vượt qua hoàn cảnh khó khăn chung của ngành nông nghiệp, đặc biệt trong hoàn cảnh thời tiết (cơn bão số 3) ảnh hưởng rất lớn đến họat động SXKD.</w:t>
      </w:r>
    </w:p>
    <w:p w:rsidR="006D0445" w:rsidRDefault="006D0445" w:rsidP="00345785">
      <w:pPr>
        <w:pStyle w:val="ListParagraph"/>
        <w:ind w:left="0" w:firstLine="720"/>
        <w:jc w:val="both"/>
        <w:rPr>
          <w:rFonts w:ascii="Times New Roman" w:hAnsi="Times New Roman"/>
        </w:rPr>
      </w:pPr>
      <w:r w:rsidRPr="00345785">
        <w:rPr>
          <w:rFonts w:ascii="Times New Roman" w:hAnsi="Times New Roman"/>
        </w:rPr>
        <w:t>+Quản trị doanh nghiệp công khai, minh bạch, cung cấp đầy đủ, chính xác thông tin cho HĐQT, BKS.</w:t>
      </w:r>
    </w:p>
    <w:p w:rsidR="006D0445" w:rsidRPr="00345785" w:rsidRDefault="006D0445" w:rsidP="001C0032">
      <w:pPr>
        <w:ind w:firstLine="720"/>
        <w:jc w:val="both"/>
        <w:rPr>
          <w:rFonts w:ascii="Times New Roman" w:hAnsi="Times New Roman"/>
          <w:b/>
        </w:rPr>
      </w:pPr>
      <w:r w:rsidRPr="00345785">
        <w:rPr>
          <w:rFonts w:ascii="Times New Roman" w:hAnsi="Times New Roman"/>
          <w:b/>
        </w:rPr>
        <w:t>PHẦN II. TÌNH HÌNH THỰC HIỆN NGHỊ QUYẾT ĐHĐCĐ THƯỜNG NIÊN 2024.</w:t>
      </w:r>
    </w:p>
    <w:p w:rsidR="006D0445" w:rsidRPr="00345785" w:rsidRDefault="006D0445" w:rsidP="006D0445">
      <w:pPr>
        <w:pStyle w:val="ListParagraph"/>
        <w:numPr>
          <w:ilvl w:val="0"/>
          <w:numId w:val="21"/>
        </w:numPr>
        <w:jc w:val="both"/>
        <w:rPr>
          <w:rFonts w:ascii="Times New Roman" w:hAnsi="Times New Roman"/>
        </w:rPr>
      </w:pPr>
      <w:r w:rsidRPr="00345785">
        <w:rPr>
          <w:rFonts w:ascii="Times New Roman" w:hAnsi="Times New Roman"/>
          <w:b/>
        </w:rPr>
        <w:t>Những nhân tố tác động đến sản xuất kinh doanh Công ty:</w:t>
      </w:r>
    </w:p>
    <w:p w:rsidR="006D0445" w:rsidRDefault="006D0445" w:rsidP="006D0445">
      <w:pPr>
        <w:pStyle w:val="ListParagraph"/>
        <w:numPr>
          <w:ilvl w:val="0"/>
          <w:numId w:val="20"/>
        </w:numPr>
        <w:tabs>
          <w:tab w:val="left" w:pos="990"/>
          <w:tab w:val="left" w:pos="1440"/>
        </w:tabs>
        <w:ind w:left="0" w:firstLine="720"/>
        <w:jc w:val="both"/>
        <w:rPr>
          <w:rFonts w:ascii="Times New Roman" w:hAnsi="Times New Roman"/>
        </w:rPr>
      </w:pPr>
      <w:r w:rsidRPr="00345785">
        <w:rPr>
          <w:rFonts w:ascii="Times New Roman" w:hAnsi="Times New Roman"/>
        </w:rPr>
        <w:t>Chi phí đầu vào tăng quá nhanh khi giá vốn tăng mạnh(giá lúa lương thực tăng 30-40%) trong khí giá bán chỉ tăng được 5-10% đã ảnh hưởng rất lớn đến hiệu quả sản xuất kinh doanh của Công ty.</w:t>
      </w:r>
    </w:p>
    <w:p w:rsidR="001928B4" w:rsidRPr="00345785" w:rsidRDefault="001928B4" w:rsidP="006D0445">
      <w:pPr>
        <w:pStyle w:val="ListParagraph"/>
        <w:numPr>
          <w:ilvl w:val="0"/>
          <w:numId w:val="20"/>
        </w:numPr>
        <w:tabs>
          <w:tab w:val="left" w:pos="990"/>
          <w:tab w:val="left" w:pos="1440"/>
        </w:tabs>
        <w:ind w:left="0" w:firstLine="720"/>
        <w:jc w:val="both"/>
        <w:rPr>
          <w:rFonts w:ascii="Times New Roman" w:hAnsi="Times New Roman"/>
        </w:rPr>
      </w:pPr>
      <w:r>
        <w:rPr>
          <w:rFonts w:ascii="Times New Roman" w:hAnsi="Times New Roman"/>
        </w:rPr>
        <w:t>Sức mua và khả năng thanh toán vẫn còn yếu.</w:t>
      </w:r>
    </w:p>
    <w:p w:rsidR="001928B4" w:rsidRDefault="001928B4" w:rsidP="006D0445">
      <w:pPr>
        <w:pStyle w:val="ListParagraph"/>
        <w:numPr>
          <w:ilvl w:val="0"/>
          <w:numId w:val="20"/>
        </w:numPr>
        <w:tabs>
          <w:tab w:val="left" w:pos="990"/>
          <w:tab w:val="left" w:pos="1440"/>
        </w:tabs>
        <w:ind w:left="0" w:firstLine="720"/>
        <w:jc w:val="both"/>
        <w:rPr>
          <w:rFonts w:ascii="Times New Roman" w:hAnsi="Times New Roman"/>
        </w:rPr>
      </w:pPr>
      <w:r w:rsidRPr="001928B4">
        <w:rPr>
          <w:rFonts w:ascii="Times New Roman" w:hAnsi="Times New Roman"/>
        </w:rPr>
        <w:t>Ảnh hưởng nghiêm trọng của cơn bão Yagi khiến phần lớn diện tích lúa vụ mùa tại phía Bắc không thu mua được, ảnh hưởng đến kế hoạch hàng tồn kho cũng như không kinh doanh được trọng vụ xuân.</w:t>
      </w:r>
    </w:p>
    <w:p w:rsidR="006D0445" w:rsidRPr="00345785" w:rsidRDefault="001928B4" w:rsidP="006D0445">
      <w:pPr>
        <w:pStyle w:val="ListParagraph"/>
        <w:numPr>
          <w:ilvl w:val="0"/>
          <w:numId w:val="20"/>
        </w:numPr>
        <w:tabs>
          <w:tab w:val="left" w:pos="990"/>
          <w:tab w:val="left" w:pos="1440"/>
        </w:tabs>
        <w:ind w:left="0" w:firstLine="720"/>
        <w:jc w:val="both"/>
        <w:rPr>
          <w:rFonts w:ascii="Times New Roman" w:hAnsi="Times New Roman"/>
        </w:rPr>
      </w:pPr>
      <w:r w:rsidRPr="001928B4">
        <w:rPr>
          <w:rFonts w:ascii="Times New Roman" w:hAnsi="Times New Roman"/>
        </w:rPr>
        <w:t xml:space="preserve"> </w:t>
      </w:r>
      <w:r w:rsidR="006D0445" w:rsidRPr="001928B4">
        <w:rPr>
          <w:rFonts w:ascii="Times New Roman" w:hAnsi="Times New Roman"/>
        </w:rPr>
        <w:t>Sức mua của người dân giảm.</w:t>
      </w:r>
    </w:p>
    <w:p w:rsidR="006D0445" w:rsidRPr="00345785" w:rsidRDefault="006D0445" w:rsidP="006D0445">
      <w:pPr>
        <w:pStyle w:val="ListParagraph"/>
        <w:numPr>
          <w:ilvl w:val="0"/>
          <w:numId w:val="21"/>
        </w:numPr>
        <w:jc w:val="both"/>
        <w:rPr>
          <w:rFonts w:ascii="Times New Roman" w:hAnsi="Times New Roman"/>
          <w:b/>
        </w:rPr>
      </w:pPr>
      <w:r w:rsidRPr="00345785">
        <w:rPr>
          <w:rFonts w:ascii="Times New Roman" w:hAnsi="Times New Roman"/>
          <w:b/>
        </w:rPr>
        <w:t>Kết quả sản xuất kinh doanh năm 2024</w:t>
      </w:r>
    </w:p>
    <w:tbl>
      <w:tblPr>
        <w:tblW w:w="95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1260"/>
        <w:gridCol w:w="1620"/>
        <w:gridCol w:w="1080"/>
        <w:gridCol w:w="1170"/>
        <w:gridCol w:w="1260"/>
        <w:gridCol w:w="1260"/>
      </w:tblGrid>
      <w:tr w:rsidR="006D0445" w:rsidRPr="00345785" w:rsidTr="005F2750">
        <w:tc>
          <w:tcPr>
            <w:tcW w:w="189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Chỉ tiêu</w:t>
            </w:r>
          </w:p>
        </w:tc>
        <w:tc>
          <w:tcPr>
            <w:tcW w:w="1260" w:type="dxa"/>
            <w:vAlign w:val="center"/>
          </w:tcPr>
          <w:p w:rsidR="006D0445" w:rsidRPr="00345785" w:rsidRDefault="006D0445" w:rsidP="005F2750">
            <w:pPr>
              <w:widowControl w:val="0"/>
              <w:jc w:val="center"/>
              <w:rPr>
                <w:rFonts w:ascii="Times New Roman" w:hAnsi="Times New Roman"/>
                <w:b/>
                <w:w w:val="90"/>
              </w:rPr>
            </w:pPr>
            <w:r w:rsidRPr="00345785">
              <w:rPr>
                <w:rFonts w:ascii="Times New Roman" w:hAnsi="Times New Roman"/>
                <w:b/>
                <w:w w:val="90"/>
              </w:rPr>
              <w:t>ĐVT</w:t>
            </w:r>
          </w:p>
        </w:tc>
        <w:tc>
          <w:tcPr>
            <w:tcW w:w="162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KH 2024</w:t>
            </w:r>
          </w:p>
        </w:tc>
        <w:tc>
          <w:tcPr>
            <w:tcW w:w="108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TH  2024</w:t>
            </w:r>
          </w:p>
        </w:tc>
        <w:tc>
          <w:tcPr>
            <w:tcW w:w="1170" w:type="dxa"/>
          </w:tcPr>
          <w:p w:rsidR="006D0445" w:rsidRPr="00345785" w:rsidRDefault="006D0445" w:rsidP="005F2750">
            <w:pPr>
              <w:widowControl w:val="0"/>
              <w:jc w:val="center"/>
              <w:rPr>
                <w:rFonts w:ascii="Times New Roman" w:hAnsi="Times New Roman"/>
                <w:b/>
              </w:rPr>
            </w:pPr>
            <w:r w:rsidRPr="00345785">
              <w:rPr>
                <w:rFonts w:ascii="Times New Roman" w:hAnsi="Times New Roman"/>
                <w:b/>
              </w:rPr>
              <w:t>CK 2023</w:t>
            </w:r>
          </w:p>
        </w:tc>
        <w:tc>
          <w:tcPr>
            <w:tcW w:w="1260" w:type="dxa"/>
            <w:vAlign w:val="center"/>
          </w:tcPr>
          <w:p w:rsidR="006D0445" w:rsidRPr="00345785" w:rsidRDefault="006D0445" w:rsidP="005F2750">
            <w:pPr>
              <w:widowControl w:val="0"/>
              <w:jc w:val="center"/>
              <w:rPr>
                <w:rFonts w:ascii="Times New Roman" w:hAnsi="Times New Roman"/>
                <w:b/>
              </w:rPr>
            </w:pPr>
            <w:r w:rsidRPr="00345785">
              <w:rPr>
                <w:rFonts w:ascii="Times New Roman" w:hAnsi="Times New Roman"/>
                <w:b/>
              </w:rPr>
              <w:t>TH/KH%</w:t>
            </w:r>
          </w:p>
        </w:tc>
        <w:tc>
          <w:tcPr>
            <w:tcW w:w="1260" w:type="dxa"/>
          </w:tcPr>
          <w:p w:rsidR="006D0445" w:rsidRPr="00345785" w:rsidRDefault="006D0445" w:rsidP="005F2750">
            <w:pPr>
              <w:widowControl w:val="0"/>
              <w:jc w:val="center"/>
              <w:rPr>
                <w:rFonts w:ascii="Times New Roman" w:hAnsi="Times New Roman"/>
                <w:b/>
              </w:rPr>
            </w:pPr>
            <w:r w:rsidRPr="00345785">
              <w:rPr>
                <w:rFonts w:ascii="Times New Roman" w:hAnsi="Times New Roman"/>
                <w:b/>
              </w:rPr>
              <w:t>TH/CK</w:t>
            </w:r>
          </w:p>
        </w:tc>
      </w:tr>
      <w:tr w:rsidR="006D0445" w:rsidRPr="00345785" w:rsidTr="005F2750">
        <w:tc>
          <w:tcPr>
            <w:tcW w:w="1890" w:type="dxa"/>
            <w:shd w:val="clear" w:color="auto" w:fill="auto"/>
            <w:vAlign w:val="center"/>
          </w:tcPr>
          <w:p w:rsidR="006D0445" w:rsidRPr="00345785" w:rsidRDefault="006D0445" w:rsidP="005F2750">
            <w:pPr>
              <w:widowControl w:val="0"/>
              <w:rPr>
                <w:rFonts w:ascii="Times New Roman" w:hAnsi="Times New Roman"/>
                <w:color w:val="000000" w:themeColor="text1"/>
              </w:rPr>
            </w:pPr>
            <w:r w:rsidRPr="00345785">
              <w:rPr>
                <w:rFonts w:ascii="Times New Roman" w:hAnsi="Times New Roman"/>
                <w:color w:val="000000" w:themeColor="text1"/>
              </w:rPr>
              <w:t>Doanh thu</w:t>
            </w:r>
          </w:p>
        </w:tc>
        <w:tc>
          <w:tcPr>
            <w:tcW w:w="1260" w:type="dxa"/>
            <w:shd w:val="clear" w:color="auto" w:fill="auto"/>
          </w:tcPr>
          <w:p w:rsidR="006D0445" w:rsidRPr="00345785" w:rsidRDefault="006D0445" w:rsidP="005F2750">
            <w:pPr>
              <w:widowControl w:val="0"/>
              <w:jc w:val="center"/>
              <w:rPr>
                <w:rFonts w:ascii="Times New Roman" w:hAnsi="Times New Roman"/>
                <w:color w:val="000000" w:themeColor="text1"/>
              </w:rPr>
            </w:pPr>
            <w:r w:rsidRPr="00345785">
              <w:rPr>
                <w:rFonts w:ascii="Times New Roman" w:hAnsi="Times New Roman"/>
                <w:color w:val="000000" w:themeColor="text1"/>
              </w:rPr>
              <w:t>Triệu đồng</w:t>
            </w:r>
          </w:p>
        </w:tc>
        <w:tc>
          <w:tcPr>
            <w:tcW w:w="162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18.000</w:t>
            </w:r>
          </w:p>
        </w:tc>
        <w:tc>
          <w:tcPr>
            <w:tcW w:w="108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14.743</w:t>
            </w:r>
          </w:p>
        </w:tc>
        <w:tc>
          <w:tcPr>
            <w:tcW w:w="117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17.668</w:t>
            </w:r>
          </w:p>
        </w:tc>
        <w:tc>
          <w:tcPr>
            <w:tcW w:w="126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82</w:t>
            </w:r>
          </w:p>
        </w:tc>
        <w:tc>
          <w:tcPr>
            <w:tcW w:w="126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80</w:t>
            </w:r>
          </w:p>
        </w:tc>
      </w:tr>
      <w:tr w:rsidR="006D0445" w:rsidRPr="00345785" w:rsidTr="005F2750">
        <w:tc>
          <w:tcPr>
            <w:tcW w:w="1890" w:type="dxa"/>
            <w:shd w:val="clear" w:color="auto" w:fill="auto"/>
            <w:vAlign w:val="center"/>
          </w:tcPr>
          <w:p w:rsidR="006D0445" w:rsidRPr="00345785" w:rsidRDefault="006D0445" w:rsidP="005F2750">
            <w:pPr>
              <w:widowControl w:val="0"/>
              <w:rPr>
                <w:rFonts w:ascii="Times New Roman" w:hAnsi="Times New Roman"/>
                <w:color w:val="000000" w:themeColor="text1"/>
              </w:rPr>
            </w:pPr>
            <w:r w:rsidRPr="00345785">
              <w:rPr>
                <w:rFonts w:ascii="Times New Roman" w:hAnsi="Times New Roman"/>
                <w:color w:val="000000" w:themeColor="text1"/>
              </w:rPr>
              <w:t>Lợi nhuận</w:t>
            </w:r>
          </w:p>
        </w:tc>
        <w:tc>
          <w:tcPr>
            <w:tcW w:w="1260" w:type="dxa"/>
            <w:shd w:val="clear" w:color="auto" w:fill="auto"/>
          </w:tcPr>
          <w:p w:rsidR="006D0445" w:rsidRPr="00345785" w:rsidRDefault="006D0445" w:rsidP="005F2750">
            <w:pPr>
              <w:widowControl w:val="0"/>
              <w:jc w:val="center"/>
              <w:rPr>
                <w:rFonts w:ascii="Times New Roman" w:hAnsi="Times New Roman"/>
                <w:color w:val="000000" w:themeColor="text1"/>
              </w:rPr>
            </w:pPr>
            <w:r w:rsidRPr="00345785">
              <w:rPr>
                <w:rFonts w:ascii="Times New Roman" w:hAnsi="Times New Roman"/>
                <w:color w:val="000000" w:themeColor="text1"/>
              </w:rPr>
              <w:t>Triệu đồng</w:t>
            </w:r>
          </w:p>
        </w:tc>
        <w:tc>
          <w:tcPr>
            <w:tcW w:w="162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(2.139)</w:t>
            </w:r>
          </w:p>
        </w:tc>
        <w:tc>
          <w:tcPr>
            <w:tcW w:w="108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(2.921)</w:t>
            </w:r>
          </w:p>
        </w:tc>
        <w:tc>
          <w:tcPr>
            <w:tcW w:w="117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(2.358)</w:t>
            </w:r>
          </w:p>
        </w:tc>
        <w:tc>
          <w:tcPr>
            <w:tcW w:w="126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135</w:t>
            </w:r>
          </w:p>
        </w:tc>
        <w:tc>
          <w:tcPr>
            <w:tcW w:w="1260" w:type="dxa"/>
            <w:vAlign w:val="center"/>
          </w:tcPr>
          <w:p w:rsidR="006D0445" w:rsidRPr="00345785" w:rsidRDefault="006D0445" w:rsidP="005F2750">
            <w:pPr>
              <w:widowControl w:val="0"/>
              <w:jc w:val="right"/>
              <w:rPr>
                <w:rFonts w:ascii="Times New Roman" w:hAnsi="Times New Roman"/>
              </w:rPr>
            </w:pPr>
            <w:r w:rsidRPr="00345785">
              <w:rPr>
                <w:rFonts w:ascii="Times New Roman" w:hAnsi="Times New Roman"/>
              </w:rPr>
              <w:t>123</w:t>
            </w:r>
          </w:p>
        </w:tc>
      </w:tr>
    </w:tbl>
    <w:p w:rsidR="006D0445" w:rsidRPr="00345785" w:rsidRDefault="006D0445" w:rsidP="006D0445">
      <w:pPr>
        <w:pStyle w:val="ListParagraph"/>
        <w:widowControl w:val="0"/>
        <w:numPr>
          <w:ilvl w:val="0"/>
          <w:numId w:val="21"/>
        </w:numPr>
        <w:ind w:left="990" w:hanging="270"/>
        <w:jc w:val="both"/>
        <w:rPr>
          <w:rFonts w:ascii="Times New Roman" w:hAnsi="Times New Roman"/>
          <w:b/>
        </w:rPr>
      </w:pPr>
      <w:r w:rsidRPr="00345785">
        <w:rPr>
          <w:rFonts w:ascii="Times New Roman" w:hAnsi="Times New Roman"/>
          <w:b/>
        </w:rPr>
        <w:lastRenderedPageBreak/>
        <w:t>Đầu tư xây dựng cơ bản năm 2024: 168 triệu đồng</w:t>
      </w:r>
    </w:p>
    <w:p w:rsidR="006D0445" w:rsidRPr="00345785" w:rsidRDefault="001928B4" w:rsidP="006D0445">
      <w:pPr>
        <w:widowControl w:val="0"/>
        <w:spacing w:line="276" w:lineRule="auto"/>
        <w:ind w:firstLine="720"/>
        <w:jc w:val="both"/>
        <w:rPr>
          <w:rFonts w:ascii="Times New Roman" w:hAnsi="Times New Roman"/>
        </w:rPr>
      </w:pPr>
      <w:r>
        <w:rPr>
          <w:rFonts w:ascii="Times New Roman" w:hAnsi="Times New Roman"/>
        </w:rPr>
        <w:t xml:space="preserve">Cơn bảo Yagi </w:t>
      </w:r>
      <w:r w:rsidR="006D0445" w:rsidRPr="00345785">
        <w:rPr>
          <w:rFonts w:ascii="Times New Roman" w:hAnsi="Times New Roman"/>
        </w:rPr>
        <w:t xml:space="preserve"> gây thiệt hại nghiêm trọng đến toàn bộ hệ thống nhà sấy, kho tàng của toàn Công ty (gồm nhà sấy Đội sản xuất Kim thành hỏng toàn bộ mái nhà, kho đội sản xuất GCT Nam Sách tốc mái, nhà sấy Đội SX GCT Tứ Kỳ tốc mái, Hệ thống kho sấy Lai Cách tốc mái và vách tường.</w:t>
      </w:r>
    </w:p>
    <w:p w:rsidR="006D0445" w:rsidRPr="00345785" w:rsidRDefault="006D0445" w:rsidP="006D0445">
      <w:pPr>
        <w:widowControl w:val="0"/>
        <w:spacing w:line="276" w:lineRule="auto"/>
        <w:jc w:val="both"/>
        <w:rPr>
          <w:rFonts w:ascii="Times New Roman" w:hAnsi="Times New Roman"/>
        </w:rPr>
      </w:pPr>
      <w:r w:rsidRPr="00345785">
        <w:rPr>
          <w:rFonts w:ascii="Times New Roman" w:hAnsi="Times New Roman"/>
        </w:rPr>
        <w:t>Hi</w:t>
      </w:r>
      <w:r w:rsidRPr="00345785">
        <w:rPr>
          <w:rFonts w:ascii="Times New Roman" w:hAnsi="Times New Roman" w:cs="Calibri"/>
        </w:rPr>
        <w:t>ệ</w:t>
      </w:r>
      <w:r w:rsidRPr="00345785">
        <w:rPr>
          <w:rFonts w:ascii="Times New Roman" w:hAnsi="Times New Roman"/>
        </w:rPr>
        <w:t>n nay m</w:t>
      </w:r>
      <w:r w:rsidRPr="00345785">
        <w:rPr>
          <w:rFonts w:ascii="Times New Roman" w:hAnsi="Times New Roman" w:cs="Calibri"/>
        </w:rPr>
        <w:t>ớ</w:t>
      </w:r>
      <w:r w:rsidRPr="00345785">
        <w:rPr>
          <w:rFonts w:ascii="Times New Roman" w:hAnsi="Times New Roman"/>
        </w:rPr>
        <w:t xml:space="preserve">i </w:t>
      </w:r>
      <w:r w:rsidRPr="00345785">
        <w:rPr>
          <w:rFonts w:ascii="Times New Roman" w:eastAsia="Malgun Gothic Semilight" w:hAnsi="Times New Roman" w:cs="Malgun Gothic Semilight" w:hint="eastAsia"/>
        </w:rPr>
        <w:t>đ</w:t>
      </w:r>
      <w:r w:rsidRPr="00345785">
        <w:rPr>
          <w:rFonts w:ascii="Times New Roman" w:hAnsi="Times New Roman" w:cs="Calibri"/>
        </w:rPr>
        <w:t>ầ</w:t>
      </w:r>
      <w:r w:rsidRPr="00345785">
        <w:rPr>
          <w:rFonts w:ascii="Times New Roman" w:hAnsi="Times New Roman"/>
        </w:rPr>
        <w:t>u t</w:t>
      </w:r>
      <w:r w:rsidRPr="00345785">
        <w:rPr>
          <w:rFonts w:ascii="Times New Roman" w:hAnsi="Times New Roman" w:cs="Calibri"/>
        </w:rPr>
        <w:t>ư</w:t>
      </w:r>
      <w:r w:rsidRPr="00345785">
        <w:rPr>
          <w:rFonts w:ascii="Times New Roman" w:hAnsi="Times New Roman"/>
        </w:rPr>
        <w:t xml:space="preserve"> s</w:t>
      </w:r>
      <w:r w:rsidRPr="00345785">
        <w:rPr>
          <w:rFonts w:ascii="Times New Roman" w:hAnsi="Times New Roman" w:cs="Calibri"/>
        </w:rPr>
        <w:t>ử</w:t>
      </w:r>
      <w:r w:rsidRPr="00345785">
        <w:rPr>
          <w:rFonts w:ascii="Times New Roman" w:hAnsi="Times New Roman"/>
        </w:rPr>
        <w:t>a ch</w:t>
      </w:r>
      <w:r w:rsidRPr="00345785">
        <w:rPr>
          <w:rFonts w:ascii="Times New Roman" w:hAnsi="Times New Roman" w:cs="Calibri"/>
        </w:rPr>
        <w:t>ữ</w:t>
      </w:r>
      <w:r w:rsidRPr="00345785">
        <w:rPr>
          <w:rFonts w:ascii="Times New Roman" w:hAnsi="Times New Roman"/>
        </w:rPr>
        <w:t xml:space="preserve">a </w:t>
      </w:r>
      <w:r w:rsidRPr="00345785">
        <w:rPr>
          <w:rFonts w:ascii="Times New Roman" w:eastAsia="Malgun Gothic Semilight" w:hAnsi="Times New Roman" w:cs="Malgun Gothic Semilight" w:hint="eastAsia"/>
        </w:rPr>
        <w:t>đ</w:t>
      </w:r>
      <w:r w:rsidRPr="00345785">
        <w:rPr>
          <w:rFonts w:ascii="Times New Roman" w:hAnsi="Times New Roman" w:cs="Calibri"/>
        </w:rPr>
        <w:t>ượ</w:t>
      </w:r>
      <w:r w:rsidRPr="00345785">
        <w:rPr>
          <w:rFonts w:ascii="Times New Roman" w:hAnsi="Times New Roman"/>
        </w:rPr>
        <w:t>c h</w:t>
      </w:r>
      <w:r w:rsidRPr="00345785">
        <w:rPr>
          <w:rFonts w:ascii="Times New Roman" w:hAnsi="Times New Roman" w:cs="Calibri"/>
        </w:rPr>
        <w:t>ệ</w:t>
      </w:r>
      <w:r w:rsidRPr="00345785">
        <w:rPr>
          <w:rFonts w:ascii="Times New Roman" w:hAnsi="Times New Roman"/>
        </w:rPr>
        <w:t xml:space="preserve"> th</w:t>
      </w:r>
      <w:r w:rsidRPr="00345785">
        <w:rPr>
          <w:rFonts w:ascii="Times New Roman" w:hAnsi="Times New Roman" w:cs="Calibri"/>
        </w:rPr>
        <w:t>ố</w:t>
      </w:r>
      <w:r w:rsidRPr="00345785">
        <w:rPr>
          <w:rFonts w:ascii="Times New Roman" w:hAnsi="Times New Roman"/>
        </w:rPr>
        <w:t>ng nh</w:t>
      </w:r>
      <w:r w:rsidRPr="00345785">
        <w:rPr>
          <w:rFonts w:ascii="Times New Roman" w:eastAsia="Malgun Gothic Semilight" w:hAnsi="Times New Roman" w:cs="Malgun Gothic Semilight" w:hint="eastAsia"/>
        </w:rPr>
        <w:t>à</w:t>
      </w:r>
      <w:r w:rsidRPr="00345785">
        <w:rPr>
          <w:rFonts w:ascii="Times New Roman" w:hAnsi="Times New Roman"/>
        </w:rPr>
        <w:t xml:space="preserve"> s</w:t>
      </w:r>
      <w:r w:rsidRPr="00345785">
        <w:rPr>
          <w:rFonts w:ascii="Times New Roman" w:hAnsi="Times New Roman" w:cs="Calibri"/>
        </w:rPr>
        <w:t>ấ</w:t>
      </w:r>
      <w:r w:rsidRPr="00345785">
        <w:rPr>
          <w:rFonts w:ascii="Times New Roman" w:hAnsi="Times New Roman"/>
        </w:rPr>
        <w:t>y Lai C</w:t>
      </w:r>
      <w:r w:rsidRPr="00345785">
        <w:rPr>
          <w:rFonts w:ascii="Times New Roman" w:eastAsia="Malgun Gothic Semilight" w:hAnsi="Times New Roman" w:cs="Malgun Gothic Semilight" w:hint="eastAsia"/>
        </w:rPr>
        <w:t>á</w:t>
      </w:r>
      <w:r w:rsidRPr="00345785">
        <w:rPr>
          <w:rFonts w:ascii="Times New Roman" w:hAnsi="Times New Roman"/>
        </w:rPr>
        <w:t>ch, t</w:t>
      </w:r>
      <w:r w:rsidRPr="00345785">
        <w:rPr>
          <w:rFonts w:ascii="Times New Roman" w:hAnsi="Times New Roman" w:cs="Calibri"/>
        </w:rPr>
        <w:t>ổ</w:t>
      </w:r>
      <w:r w:rsidRPr="00345785">
        <w:rPr>
          <w:rFonts w:ascii="Times New Roman" w:hAnsi="Times New Roman"/>
        </w:rPr>
        <w:t>ng chi ph</w:t>
      </w:r>
      <w:r w:rsidRPr="00345785">
        <w:rPr>
          <w:rFonts w:ascii="Times New Roman" w:eastAsia="Malgun Gothic Semilight" w:hAnsi="Times New Roman" w:cs="Malgun Gothic Semilight" w:hint="eastAsia"/>
        </w:rPr>
        <w:t>í</w:t>
      </w:r>
      <w:r w:rsidRPr="00345785">
        <w:rPr>
          <w:rFonts w:ascii="Times New Roman" w:hAnsi="Times New Roman"/>
        </w:rPr>
        <w:t xml:space="preserve"> s</w:t>
      </w:r>
      <w:r w:rsidRPr="00345785">
        <w:rPr>
          <w:rFonts w:ascii="Times New Roman" w:hAnsi="Times New Roman" w:cs="Calibri"/>
        </w:rPr>
        <w:t>ử</w:t>
      </w:r>
      <w:r w:rsidRPr="00345785">
        <w:rPr>
          <w:rFonts w:ascii="Times New Roman" w:hAnsi="Times New Roman"/>
        </w:rPr>
        <w:t>a ch</w:t>
      </w:r>
      <w:r w:rsidRPr="00345785">
        <w:rPr>
          <w:rFonts w:ascii="Times New Roman" w:hAnsi="Times New Roman" w:cs="Calibri"/>
        </w:rPr>
        <w:t>ữ</w:t>
      </w:r>
      <w:r w:rsidRPr="00345785">
        <w:rPr>
          <w:rFonts w:ascii="Times New Roman" w:hAnsi="Times New Roman"/>
        </w:rPr>
        <w:t>a h</w:t>
      </w:r>
      <w:r w:rsidRPr="00345785">
        <w:rPr>
          <w:rFonts w:ascii="Times New Roman" w:hAnsi="Times New Roman" w:cs="Calibri"/>
        </w:rPr>
        <w:t>ế</w:t>
      </w:r>
      <w:r w:rsidRPr="00345785">
        <w:rPr>
          <w:rFonts w:ascii="Times New Roman" w:hAnsi="Times New Roman"/>
        </w:rPr>
        <w:t>t 168 triệu đồng, việc đầu tư sửa chữa triển khai theo đúng quy định, đảm bảo chất lượng.</w:t>
      </w:r>
    </w:p>
    <w:p w:rsidR="006D0445" w:rsidRPr="00345785" w:rsidRDefault="006D0445" w:rsidP="006D0445">
      <w:pPr>
        <w:pStyle w:val="ListParagraph"/>
        <w:widowControl w:val="0"/>
        <w:numPr>
          <w:ilvl w:val="0"/>
          <w:numId w:val="21"/>
        </w:numPr>
        <w:spacing w:line="276" w:lineRule="auto"/>
        <w:ind w:left="990" w:hanging="270"/>
        <w:jc w:val="both"/>
        <w:rPr>
          <w:rFonts w:ascii="Times New Roman" w:hAnsi="Times New Roman"/>
          <w:b/>
        </w:rPr>
      </w:pPr>
      <w:r w:rsidRPr="00345785">
        <w:rPr>
          <w:rFonts w:ascii="Times New Roman" w:hAnsi="Times New Roman"/>
          <w:b/>
        </w:rPr>
        <w:t>Đánh giá chung thực hiện Nghị quyết ĐHĐCĐ thường niên 2024</w:t>
      </w:r>
    </w:p>
    <w:p w:rsidR="006D0445" w:rsidRPr="00345785" w:rsidRDefault="006D0445" w:rsidP="006D0445">
      <w:pPr>
        <w:widowControl w:val="0"/>
        <w:spacing w:line="276" w:lineRule="auto"/>
        <w:ind w:firstLine="720"/>
        <w:jc w:val="both"/>
        <w:rPr>
          <w:rFonts w:ascii="Times New Roman" w:hAnsi="Times New Roman"/>
        </w:rPr>
      </w:pPr>
      <w:r w:rsidRPr="00345785">
        <w:rPr>
          <w:rFonts w:ascii="Times New Roman" w:hAnsi="Times New Roman"/>
        </w:rPr>
        <w:t>Trong bối cảnh năm 2024 còn nhiều khó khăn, dưới sự chỉ đạo sát sao của HĐQT, sự cố gắng của Ban lãnh đạo, đánh giá công ty cơ bản thực hiện được các mục tiêu do ĐHĐCĐ đề ra</w:t>
      </w:r>
      <w:r w:rsidR="001C0032">
        <w:rPr>
          <w:rFonts w:ascii="Times New Roman" w:hAnsi="Times New Roman"/>
        </w:rPr>
        <w:t xml:space="preserve"> , kết quả hoạt động sản xuất kinh doanh không hiện quả, tăng</w:t>
      </w:r>
      <w:r w:rsidRPr="00345785">
        <w:rPr>
          <w:rFonts w:ascii="Times New Roman" w:hAnsi="Times New Roman"/>
        </w:rPr>
        <w:t xml:space="preserve"> lỗ so với kê hoạch</w:t>
      </w:r>
      <w:r w:rsidR="001928B4">
        <w:rPr>
          <w:rFonts w:ascii="Times New Roman" w:hAnsi="Times New Roman"/>
        </w:rPr>
        <w:t>,</w:t>
      </w:r>
      <w:r w:rsidR="001C0032">
        <w:rPr>
          <w:rFonts w:ascii="Times New Roman" w:hAnsi="Times New Roman"/>
        </w:rPr>
        <w:t xml:space="preserve"> nhưng vẫn</w:t>
      </w:r>
      <w:r w:rsidRPr="00345785">
        <w:rPr>
          <w:rFonts w:ascii="Times New Roman" w:hAnsi="Times New Roman"/>
        </w:rPr>
        <w:t xml:space="preserve"> ổn định đời sống việc làm cho người lao động, hoàn thành nghĩa vụ đối với nhà nước trong bối cảnh chung các công ty trong ngành nông nghiệp cũng đang rất khó khăn</w:t>
      </w:r>
      <w:r w:rsidR="00D937DA">
        <w:rPr>
          <w:rFonts w:ascii="Times New Roman" w:hAnsi="Times New Roman"/>
        </w:rPr>
        <w:t xml:space="preserve"> và đặc biệt là cơn bão số 3 đã gây ra thiệt hại rất lớn đối với ngành nông nghiệp</w:t>
      </w:r>
      <w:r w:rsidRPr="00345785">
        <w:rPr>
          <w:rFonts w:ascii="Times New Roman" w:hAnsi="Times New Roman"/>
        </w:rPr>
        <w:t>.</w:t>
      </w:r>
    </w:p>
    <w:p w:rsidR="006D0445" w:rsidRPr="00345785" w:rsidRDefault="006D0445" w:rsidP="006D0445">
      <w:pPr>
        <w:pStyle w:val="ListParagraph"/>
        <w:widowControl w:val="0"/>
        <w:numPr>
          <w:ilvl w:val="0"/>
          <w:numId w:val="20"/>
        </w:numPr>
        <w:spacing w:line="276" w:lineRule="auto"/>
        <w:jc w:val="both"/>
        <w:rPr>
          <w:rFonts w:ascii="Times New Roman" w:hAnsi="Times New Roman"/>
        </w:rPr>
      </w:pPr>
      <w:r w:rsidRPr="00345785">
        <w:rPr>
          <w:rFonts w:ascii="Times New Roman" w:hAnsi="Times New Roman"/>
        </w:rPr>
        <w:t>Doanh thu : 14,7 tỷ đồng</w:t>
      </w:r>
    </w:p>
    <w:p w:rsidR="006D0445" w:rsidRPr="00345785" w:rsidRDefault="006D0445" w:rsidP="006D0445">
      <w:pPr>
        <w:pStyle w:val="ListParagraph"/>
        <w:widowControl w:val="0"/>
        <w:numPr>
          <w:ilvl w:val="0"/>
          <w:numId w:val="20"/>
        </w:numPr>
        <w:spacing w:line="276" w:lineRule="auto"/>
        <w:jc w:val="both"/>
        <w:rPr>
          <w:rFonts w:ascii="Times New Roman" w:hAnsi="Times New Roman"/>
        </w:rPr>
      </w:pPr>
      <w:r w:rsidRPr="00345785">
        <w:rPr>
          <w:rFonts w:ascii="Times New Roman" w:hAnsi="Times New Roman"/>
        </w:rPr>
        <w:t>Lỗ: 2,9 tỷ đồng, tăng lỗ so với kế hoạch 35 %</w:t>
      </w:r>
    </w:p>
    <w:p w:rsidR="006D0445" w:rsidRPr="00345785" w:rsidRDefault="006D0445" w:rsidP="006D0445">
      <w:pPr>
        <w:pStyle w:val="ListParagraph"/>
        <w:widowControl w:val="0"/>
        <w:numPr>
          <w:ilvl w:val="0"/>
          <w:numId w:val="20"/>
        </w:numPr>
        <w:spacing w:line="276" w:lineRule="auto"/>
        <w:jc w:val="both"/>
        <w:rPr>
          <w:rFonts w:ascii="Times New Roman" w:hAnsi="Times New Roman"/>
        </w:rPr>
      </w:pPr>
      <w:r w:rsidRPr="00345785">
        <w:rPr>
          <w:rFonts w:ascii="Times New Roman" w:hAnsi="Times New Roman"/>
        </w:rPr>
        <w:t>EPS: 8.300 đồng/ CP.</w:t>
      </w:r>
    </w:p>
    <w:p w:rsidR="006D0445" w:rsidRPr="00345785" w:rsidRDefault="006D0445" w:rsidP="006D0445">
      <w:pPr>
        <w:pStyle w:val="ListParagraph"/>
        <w:widowControl w:val="0"/>
        <w:numPr>
          <w:ilvl w:val="0"/>
          <w:numId w:val="20"/>
        </w:numPr>
        <w:tabs>
          <w:tab w:val="left" w:pos="1080"/>
        </w:tabs>
        <w:spacing w:line="276" w:lineRule="auto"/>
        <w:ind w:left="0" w:firstLine="720"/>
        <w:jc w:val="both"/>
        <w:rPr>
          <w:rFonts w:ascii="Times New Roman" w:hAnsi="Times New Roman"/>
        </w:rPr>
      </w:pPr>
      <w:r w:rsidRPr="00345785">
        <w:rPr>
          <w:rFonts w:ascii="Times New Roman" w:hAnsi="Times New Roman"/>
        </w:rPr>
        <w:t>Thực hiện đầy đủ Nghị quyết ĐHĐCĐ, các chỉ đạo của HĐQT, tuân thủ pháp luật, điều lệ, Quy chế.</w:t>
      </w:r>
    </w:p>
    <w:p w:rsidR="006D0445" w:rsidRPr="00345785" w:rsidRDefault="006D0445" w:rsidP="006D0445">
      <w:pPr>
        <w:pStyle w:val="ListParagraph"/>
        <w:widowControl w:val="0"/>
        <w:numPr>
          <w:ilvl w:val="0"/>
          <w:numId w:val="20"/>
        </w:numPr>
        <w:tabs>
          <w:tab w:val="left" w:pos="1080"/>
        </w:tabs>
        <w:spacing w:line="276" w:lineRule="auto"/>
        <w:ind w:left="0" w:firstLine="720"/>
        <w:jc w:val="both"/>
        <w:rPr>
          <w:rFonts w:ascii="Times New Roman" w:hAnsi="Times New Roman"/>
        </w:rPr>
      </w:pPr>
      <w:r w:rsidRPr="00345785">
        <w:rPr>
          <w:rFonts w:ascii="Times New Roman" w:hAnsi="Times New Roman"/>
        </w:rPr>
        <w:t>Quản trị công khai, minh bạch, cung cấp đầy đủ, chính xác thông tin cho HĐQT, BKS.</w:t>
      </w:r>
    </w:p>
    <w:p w:rsidR="006D0445" w:rsidRPr="00345785" w:rsidRDefault="006D0445" w:rsidP="006D0445">
      <w:pPr>
        <w:pStyle w:val="ListParagraph"/>
        <w:widowControl w:val="0"/>
        <w:numPr>
          <w:ilvl w:val="0"/>
          <w:numId w:val="21"/>
        </w:numPr>
        <w:spacing w:line="276" w:lineRule="auto"/>
        <w:jc w:val="both"/>
        <w:rPr>
          <w:rFonts w:ascii="Times New Roman" w:hAnsi="Times New Roman"/>
          <w:b/>
        </w:rPr>
      </w:pPr>
      <w:r w:rsidRPr="00345785">
        <w:rPr>
          <w:rFonts w:ascii="Times New Roman" w:hAnsi="Times New Roman"/>
          <w:b/>
        </w:rPr>
        <w:t>Mục tiêu năm 2025:</w:t>
      </w:r>
    </w:p>
    <w:p w:rsidR="00925309" w:rsidRPr="00925309" w:rsidRDefault="006D0445" w:rsidP="00925309">
      <w:pPr>
        <w:widowControl w:val="0"/>
        <w:spacing w:line="276" w:lineRule="auto"/>
        <w:ind w:firstLine="720"/>
        <w:jc w:val="both"/>
        <w:rPr>
          <w:rFonts w:ascii="Times New Roman" w:hAnsi="Times New Roman"/>
        </w:rPr>
      </w:pPr>
      <w:r w:rsidRPr="00345785">
        <w:rPr>
          <w:rFonts w:ascii="Times New Roman" w:hAnsi="Times New Roman"/>
        </w:rPr>
        <w:t>Bước sang năm 2025, có nhiều triển vọng tốt về kinh tế, tuy nhiên vẫn còn có rất nhiều khó khăn, rủi ro, thách thức đều này sẽ ảnh hưởng lớn đến nền kinh tế Việt Nam nói chung và hoạt động sản xuất kinh doanh của Công ty CP GCT Hải Dương nói riêng, cụ thể:</w:t>
      </w:r>
    </w:p>
    <w:p w:rsidR="006D0445" w:rsidRPr="00345785" w:rsidRDefault="006D0445" w:rsidP="006D0445">
      <w:pPr>
        <w:pStyle w:val="ListParagraph"/>
        <w:widowControl w:val="0"/>
        <w:numPr>
          <w:ilvl w:val="0"/>
          <w:numId w:val="20"/>
        </w:numPr>
        <w:tabs>
          <w:tab w:val="left" w:pos="1080"/>
        </w:tabs>
        <w:spacing w:line="276" w:lineRule="auto"/>
        <w:ind w:left="0" w:firstLine="720"/>
        <w:jc w:val="both"/>
        <w:rPr>
          <w:rFonts w:ascii="Times New Roman" w:hAnsi="Times New Roman"/>
        </w:rPr>
      </w:pPr>
      <w:r w:rsidRPr="00345785">
        <w:rPr>
          <w:rFonts w:ascii="Times New Roman" w:hAnsi="Times New Roman"/>
        </w:rPr>
        <w:t xml:space="preserve">Giá nguyên vật liệu tăng sẽ đẩy chi phí giá vốn tăng nhanh, ảnh hưởng đến hiệu quả kinh doanh. </w:t>
      </w:r>
    </w:p>
    <w:p w:rsidR="006D0445" w:rsidRPr="00345785" w:rsidRDefault="006D0445" w:rsidP="006D0445">
      <w:pPr>
        <w:pStyle w:val="ListParagraph"/>
        <w:widowControl w:val="0"/>
        <w:numPr>
          <w:ilvl w:val="0"/>
          <w:numId w:val="20"/>
        </w:numPr>
        <w:tabs>
          <w:tab w:val="left" w:pos="1080"/>
        </w:tabs>
        <w:spacing w:line="276" w:lineRule="auto"/>
        <w:ind w:left="0" w:firstLine="720"/>
        <w:jc w:val="both"/>
        <w:rPr>
          <w:rFonts w:ascii="Times New Roman" w:hAnsi="Times New Roman"/>
        </w:rPr>
      </w:pPr>
      <w:r w:rsidRPr="00345785">
        <w:rPr>
          <w:rFonts w:ascii="Times New Roman" w:hAnsi="Times New Roman"/>
        </w:rPr>
        <w:t>Biến dổi khí hậu diễn ra ngày càng phức tạp.</w:t>
      </w:r>
    </w:p>
    <w:p w:rsidR="006D0445" w:rsidRPr="00345785" w:rsidRDefault="006D0445" w:rsidP="006D0445">
      <w:pPr>
        <w:pStyle w:val="ListParagraph"/>
        <w:widowControl w:val="0"/>
        <w:numPr>
          <w:ilvl w:val="0"/>
          <w:numId w:val="20"/>
        </w:numPr>
        <w:tabs>
          <w:tab w:val="left" w:pos="1080"/>
        </w:tabs>
        <w:spacing w:line="276" w:lineRule="auto"/>
        <w:ind w:left="0" w:firstLine="720"/>
        <w:jc w:val="both"/>
        <w:rPr>
          <w:rFonts w:ascii="Times New Roman" w:hAnsi="Times New Roman"/>
        </w:rPr>
      </w:pPr>
      <w:r w:rsidRPr="00345785">
        <w:rPr>
          <w:rFonts w:ascii="Times New Roman" w:hAnsi="Times New Roman"/>
        </w:rPr>
        <w:t>Hệ thống cơ sở vật chất của toàn công ty hiện đã quá cũ, lạc hậu, dẫn đến chi phí tăng cao và rủi ro trong quản lý chất lượng.</w:t>
      </w:r>
    </w:p>
    <w:p w:rsidR="006D0445" w:rsidRDefault="006D0445" w:rsidP="00991C9A">
      <w:pPr>
        <w:pStyle w:val="ListParagraph"/>
        <w:widowControl w:val="0"/>
        <w:numPr>
          <w:ilvl w:val="0"/>
          <w:numId w:val="20"/>
        </w:numPr>
        <w:tabs>
          <w:tab w:val="left" w:pos="1080"/>
        </w:tabs>
        <w:spacing w:line="276" w:lineRule="auto"/>
        <w:ind w:left="0" w:firstLine="720"/>
        <w:jc w:val="both"/>
        <w:rPr>
          <w:rFonts w:ascii="Times New Roman" w:hAnsi="Times New Roman"/>
        </w:rPr>
      </w:pPr>
      <w:r w:rsidRPr="00345785">
        <w:rPr>
          <w:rFonts w:ascii="Times New Roman" w:hAnsi="Times New Roman"/>
        </w:rPr>
        <w:t>Trong hoàn cảnh đó, HĐQT đã thống nhất xây dựng mục tiêu nâng cao hiệu quả sản xuất kinh doanh, tận dụng mọi nguồn thu từ các hợp đồng giao khoán, điều chính định mức khoán đối với các hợp đồng giao khoán cho phù hợp với thực tế, sử dụng đất thương mại dịch vụ của toàn công ty có hiệu quả trên cơ sở đúng quy định của pháp luật với mục tiêu</w:t>
      </w:r>
      <w:r w:rsidR="00991C9A" w:rsidRPr="00345785">
        <w:rPr>
          <w:rFonts w:ascii="Times New Roman" w:hAnsi="Times New Roman"/>
        </w:rPr>
        <w:t>.</w:t>
      </w:r>
    </w:p>
    <w:p w:rsidR="00345785" w:rsidRPr="00345785" w:rsidRDefault="00345785" w:rsidP="00345785">
      <w:pPr>
        <w:pStyle w:val="ListParagraph"/>
        <w:widowControl w:val="0"/>
        <w:tabs>
          <w:tab w:val="left" w:pos="1080"/>
        </w:tabs>
        <w:spacing w:line="276" w:lineRule="auto"/>
        <w:jc w:val="both"/>
        <w:rPr>
          <w:rFonts w:ascii="Times New Roman" w:hAnsi="Times New Roman"/>
        </w:rPr>
      </w:pPr>
    </w:p>
    <w:p w:rsidR="006D0445" w:rsidRPr="00345785" w:rsidRDefault="006D0445" w:rsidP="006D0445">
      <w:pPr>
        <w:pStyle w:val="ListParagraph"/>
        <w:widowControl w:val="0"/>
        <w:ind w:left="1080"/>
        <w:jc w:val="both"/>
        <w:rPr>
          <w:rFonts w:ascii="Times New Roman" w:hAnsi="Times New Roman"/>
          <w:b/>
        </w:rPr>
      </w:pPr>
      <w:r w:rsidRPr="00345785">
        <w:rPr>
          <w:rFonts w:ascii="Times New Roman" w:hAnsi="Times New Roman"/>
          <w:b/>
        </w:rPr>
        <w:lastRenderedPageBreak/>
        <w:t>5.1 Kế hoạch kinh doanh</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1350"/>
        <w:gridCol w:w="2070"/>
      </w:tblGrid>
      <w:tr w:rsidR="006D0445" w:rsidRPr="00345785" w:rsidTr="005F2750">
        <w:tc>
          <w:tcPr>
            <w:tcW w:w="594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Chỉ tiêu</w:t>
            </w:r>
          </w:p>
        </w:tc>
        <w:tc>
          <w:tcPr>
            <w:tcW w:w="1350" w:type="dxa"/>
            <w:vAlign w:val="center"/>
          </w:tcPr>
          <w:p w:rsidR="006D0445" w:rsidRPr="00345785" w:rsidRDefault="006D0445" w:rsidP="005F2750">
            <w:pPr>
              <w:widowControl w:val="0"/>
              <w:spacing w:line="360" w:lineRule="auto"/>
              <w:jc w:val="center"/>
              <w:rPr>
                <w:rFonts w:ascii="Times New Roman" w:hAnsi="Times New Roman"/>
                <w:b/>
                <w:w w:val="90"/>
              </w:rPr>
            </w:pPr>
            <w:r w:rsidRPr="00345785">
              <w:rPr>
                <w:rFonts w:ascii="Times New Roman" w:hAnsi="Times New Roman"/>
                <w:b/>
                <w:w w:val="90"/>
              </w:rPr>
              <w:t>ĐVT</w:t>
            </w:r>
          </w:p>
        </w:tc>
        <w:tc>
          <w:tcPr>
            <w:tcW w:w="2070" w:type="dxa"/>
            <w:vAlign w:val="center"/>
          </w:tcPr>
          <w:p w:rsidR="006D0445" w:rsidRPr="00345785" w:rsidRDefault="006D0445" w:rsidP="005F2750">
            <w:pPr>
              <w:widowControl w:val="0"/>
              <w:spacing w:line="360" w:lineRule="auto"/>
              <w:jc w:val="center"/>
              <w:rPr>
                <w:rFonts w:ascii="Times New Roman" w:hAnsi="Times New Roman"/>
                <w:b/>
              </w:rPr>
            </w:pPr>
            <w:r w:rsidRPr="00345785">
              <w:rPr>
                <w:rFonts w:ascii="Times New Roman" w:hAnsi="Times New Roman"/>
                <w:b/>
              </w:rPr>
              <w:t>Mục tiêu năm 2025</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Doanh thu</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Trđ</w:t>
            </w:r>
          </w:p>
        </w:tc>
        <w:tc>
          <w:tcPr>
            <w:tcW w:w="2070" w:type="dxa"/>
          </w:tcPr>
          <w:p w:rsidR="006D0445" w:rsidRPr="00345785" w:rsidRDefault="002C52A5" w:rsidP="005F2750">
            <w:pPr>
              <w:widowControl w:val="0"/>
              <w:spacing w:line="360" w:lineRule="auto"/>
              <w:jc w:val="right"/>
              <w:rPr>
                <w:rFonts w:ascii="Times New Roman" w:hAnsi="Times New Roman"/>
                <w:color w:val="000000" w:themeColor="text1"/>
              </w:rPr>
            </w:pPr>
            <w:r>
              <w:rPr>
                <w:rFonts w:ascii="Times New Roman" w:hAnsi="Times New Roman"/>
                <w:color w:val="000000" w:themeColor="text1"/>
              </w:rPr>
              <w:t>14.763</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Doanh thu bán hàng</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2C52A5" w:rsidP="005F2750">
            <w:pPr>
              <w:widowControl w:val="0"/>
              <w:spacing w:line="360" w:lineRule="auto"/>
              <w:jc w:val="right"/>
              <w:rPr>
                <w:rFonts w:ascii="Times New Roman" w:hAnsi="Times New Roman"/>
                <w:color w:val="000000" w:themeColor="text1"/>
              </w:rPr>
            </w:pPr>
            <w:r>
              <w:rPr>
                <w:rFonts w:ascii="Times New Roman" w:hAnsi="Times New Roman"/>
                <w:color w:val="000000" w:themeColor="text1"/>
              </w:rPr>
              <w:t>11.545</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Doanh thu khoán sản phẩm</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color w:val="000000" w:themeColor="text1"/>
              </w:rPr>
            </w:pPr>
            <w:r w:rsidRPr="00345785">
              <w:rPr>
                <w:rFonts w:ascii="Times New Roman" w:hAnsi="Times New Roman"/>
                <w:color w:val="000000" w:themeColor="text1"/>
              </w:rPr>
              <w:t>1.737</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Xí nghiệp cây ăn quả và cây dược liệu cầu xe</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1.140</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Đội sản xuất giống lúa Tứ Kỳ(Diện tích:1.36 ha)</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32</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Trung tâm</w:t>
            </w:r>
            <w:r w:rsidRPr="00345785">
              <w:rPr>
                <w:rFonts w:ascii="Times New Roman" w:hAnsi="Times New Roman"/>
                <w:i/>
                <w:color w:val="000000"/>
                <w:lang w:val="vi-VN"/>
              </w:rPr>
              <w:t xml:space="preserve"> Nghiên cứu và nhân giống Thủy Sản Tứ Kỳ</w:t>
            </w:r>
            <w:r w:rsidRPr="00345785">
              <w:rPr>
                <w:rFonts w:ascii="Times New Roman" w:hAnsi="Times New Roman"/>
                <w:i/>
                <w:color w:val="000000"/>
              </w:rPr>
              <w:t>,(diện tích:10,2ha)</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320</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Trung tâm Marketing</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150</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i/>
                <w:color w:val="000000" w:themeColor="text1"/>
              </w:rPr>
              <w:t>XN chế biến nông lâm sản Chí Linh (diện tích 37.800m2)</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i/>
                <w:color w:val="000000" w:themeColor="text1"/>
              </w:rPr>
            </w:pPr>
            <w:r w:rsidRPr="00345785">
              <w:rPr>
                <w:rFonts w:ascii="Times New Roman" w:hAnsi="Times New Roman"/>
                <w:i/>
                <w:color w:val="000000" w:themeColor="text1"/>
              </w:rPr>
              <w:t>95</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i/>
                <w:color w:val="000000" w:themeColor="text1"/>
              </w:rPr>
            </w:pPr>
            <w:r w:rsidRPr="00345785">
              <w:rPr>
                <w:rFonts w:ascii="Times New Roman" w:hAnsi="Times New Roman"/>
                <w:color w:val="000000" w:themeColor="text1"/>
              </w:rPr>
              <w:t>Doanh thu cho thuê kho bãi</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color w:val="000000" w:themeColor="text1"/>
              </w:rPr>
            </w:pPr>
            <w:r w:rsidRPr="00345785">
              <w:rPr>
                <w:rFonts w:ascii="Times New Roman" w:hAnsi="Times New Roman"/>
                <w:color w:val="000000" w:themeColor="text1"/>
              </w:rPr>
              <w:t>1.481</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i/>
                <w:color w:val="000000" w:themeColor="text1"/>
              </w:rPr>
              <w:t>Đội sản xuất giống cây trồng Nam Sách(Diện tích: 6.273m2 đất thương mại dịch vụ cho thuê kho bãi)</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p>
        </w:tc>
        <w:tc>
          <w:tcPr>
            <w:tcW w:w="2070" w:type="dxa"/>
          </w:tcPr>
          <w:p w:rsidR="006D0445" w:rsidRPr="00345785" w:rsidRDefault="006D0445" w:rsidP="005F2750">
            <w:pPr>
              <w:widowControl w:val="0"/>
              <w:spacing w:line="360" w:lineRule="auto"/>
              <w:jc w:val="right"/>
              <w:rPr>
                <w:rFonts w:ascii="Times New Roman" w:hAnsi="Times New Roman"/>
                <w:color w:val="000000" w:themeColor="text1"/>
              </w:rPr>
            </w:pPr>
            <w:r w:rsidRPr="00345785">
              <w:rPr>
                <w:rFonts w:ascii="Times New Roman" w:hAnsi="Times New Roman"/>
                <w:i/>
                <w:color w:val="000000" w:themeColor="text1"/>
              </w:rPr>
              <w:t>1.481</w:t>
            </w:r>
          </w:p>
        </w:tc>
      </w:tr>
      <w:tr w:rsidR="006D0445" w:rsidRPr="00345785" w:rsidTr="005F2750">
        <w:tc>
          <w:tcPr>
            <w:tcW w:w="594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Lợi nhuận trước thuế</w:t>
            </w:r>
          </w:p>
        </w:tc>
        <w:tc>
          <w:tcPr>
            <w:tcW w:w="1350" w:type="dxa"/>
          </w:tcPr>
          <w:p w:rsidR="006D0445" w:rsidRPr="00345785" w:rsidRDefault="006D0445" w:rsidP="005F2750">
            <w:pPr>
              <w:widowControl w:val="0"/>
              <w:spacing w:line="360" w:lineRule="auto"/>
              <w:jc w:val="both"/>
              <w:rPr>
                <w:rFonts w:ascii="Times New Roman" w:hAnsi="Times New Roman"/>
                <w:color w:val="000000" w:themeColor="text1"/>
              </w:rPr>
            </w:pPr>
            <w:r w:rsidRPr="00345785">
              <w:rPr>
                <w:rFonts w:ascii="Times New Roman" w:hAnsi="Times New Roman"/>
                <w:color w:val="000000" w:themeColor="text1"/>
              </w:rPr>
              <w:t>Trđ</w:t>
            </w:r>
          </w:p>
        </w:tc>
        <w:tc>
          <w:tcPr>
            <w:tcW w:w="2070" w:type="dxa"/>
          </w:tcPr>
          <w:p w:rsidR="006D0445" w:rsidRPr="00345785" w:rsidRDefault="00EB34FD" w:rsidP="005F2750">
            <w:pPr>
              <w:widowControl w:val="0"/>
              <w:spacing w:line="360" w:lineRule="auto"/>
              <w:jc w:val="right"/>
              <w:rPr>
                <w:rFonts w:ascii="Times New Roman" w:hAnsi="Times New Roman"/>
                <w:color w:val="000000" w:themeColor="text1"/>
              </w:rPr>
            </w:pPr>
            <w:r>
              <w:rPr>
                <w:rFonts w:ascii="Times New Roman" w:hAnsi="Times New Roman"/>
                <w:color w:val="000000" w:themeColor="text1"/>
              </w:rPr>
              <w:t>0</w:t>
            </w:r>
          </w:p>
        </w:tc>
      </w:tr>
    </w:tbl>
    <w:p w:rsidR="00EB1E16" w:rsidRPr="00764826" w:rsidRDefault="00EB1E16" w:rsidP="00EB1E16">
      <w:pPr>
        <w:spacing w:after="200" w:line="276" w:lineRule="auto"/>
        <w:rPr>
          <w:rFonts w:ascii="Times New Roman" w:hAnsi="Times New Roman"/>
          <w:b/>
        </w:rPr>
      </w:pPr>
    </w:p>
    <w:p w:rsidR="00EB1E16" w:rsidRPr="00764826" w:rsidRDefault="00EB1E16" w:rsidP="00764826">
      <w:pPr>
        <w:spacing w:after="200" w:line="276" w:lineRule="auto"/>
        <w:rPr>
          <w:rFonts w:ascii="Times New Roman" w:hAnsi="Times New Roman"/>
          <w:b/>
        </w:rPr>
      </w:pPr>
      <w:r w:rsidRPr="00764826">
        <w:rPr>
          <w:rFonts w:ascii="Times New Roman" w:hAnsi="Times New Roman"/>
          <w:b/>
        </w:rPr>
        <w:t>5.2.</w:t>
      </w:r>
      <w:r w:rsidR="006D0445" w:rsidRPr="00764826">
        <w:rPr>
          <w:rFonts w:ascii="Times New Roman" w:hAnsi="Times New Roman"/>
          <w:b/>
        </w:rPr>
        <w:t>Kế hoạch đầu tư xây dựng cở bản năm 2025</w:t>
      </w:r>
    </w:p>
    <w:p w:rsidR="00764826" w:rsidRPr="00764826" w:rsidRDefault="00764826" w:rsidP="00D07046">
      <w:pPr>
        <w:spacing w:after="200" w:line="276" w:lineRule="auto"/>
        <w:jc w:val="both"/>
        <w:rPr>
          <w:rFonts w:ascii="Times New Roman" w:hAnsi="Times New Roman"/>
        </w:rPr>
      </w:pPr>
      <w:r w:rsidRPr="00764826">
        <w:rPr>
          <w:rFonts w:ascii="Times New Roman" w:hAnsi="Times New Roman"/>
        </w:rPr>
        <w:t>- Xây dựng phương án đầu tư xây dựng cơ sở hạ tầng tại một số đơn vị trực thuộc Công ty tại các vị trí đất thương mại dịch vụ giai đoạn 2025-2030</w:t>
      </w:r>
      <w:r>
        <w:rPr>
          <w:rFonts w:ascii="Times New Roman" w:hAnsi="Times New Roman"/>
        </w:rPr>
        <w:t>.</w:t>
      </w:r>
    </w:p>
    <w:p w:rsidR="006D0445" w:rsidRPr="00345785" w:rsidRDefault="006D0445" w:rsidP="00D07046">
      <w:pPr>
        <w:spacing w:line="276" w:lineRule="auto"/>
        <w:jc w:val="both"/>
        <w:rPr>
          <w:rFonts w:ascii="Times New Roman" w:hAnsi="Times New Roman"/>
          <w:b/>
        </w:rPr>
      </w:pPr>
      <w:r w:rsidRPr="00345785">
        <w:rPr>
          <w:rFonts w:ascii="Times New Roman" w:hAnsi="Times New Roman"/>
          <w:b/>
        </w:rPr>
        <w:t>5.3. Mục tiêu quản trị doanh nghiệp</w:t>
      </w:r>
    </w:p>
    <w:p w:rsidR="006D0445" w:rsidRPr="00345785" w:rsidRDefault="006D0445" w:rsidP="00D07046">
      <w:pPr>
        <w:spacing w:line="276" w:lineRule="auto"/>
        <w:ind w:firstLine="720"/>
        <w:jc w:val="both"/>
        <w:rPr>
          <w:rFonts w:ascii="Times New Roman" w:hAnsi="Times New Roman"/>
        </w:rPr>
      </w:pPr>
      <w:r w:rsidRPr="00345785">
        <w:rPr>
          <w:rFonts w:ascii="Times New Roman" w:hAnsi="Times New Roman"/>
        </w:rPr>
        <w:t>- Tập trung vào hoàn thiện cơ chế khoán, định mức khoán đối với các hợp đồng nhận khoán dài hạn.</w:t>
      </w:r>
    </w:p>
    <w:p w:rsidR="006D0445" w:rsidRPr="00345785" w:rsidRDefault="006D0445" w:rsidP="00D07046">
      <w:pPr>
        <w:spacing w:line="276" w:lineRule="auto"/>
        <w:ind w:firstLine="720"/>
        <w:jc w:val="both"/>
        <w:rPr>
          <w:rFonts w:ascii="Times New Roman" w:hAnsi="Times New Roman"/>
        </w:rPr>
      </w:pPr>
      <w:r w:rsidRPr="00345785">
        <w:rPr>
          <w:rFonts w:ascii="Times New Roman" w:hAnsi="Times New Roman"/>
        </w:rPr>
        <w:t>- Xây dựng phương án sử dụng10 ha đất thương mại dịch vụ của Công ty có hiệu quả nhất.</w:t>
      </w:r>
    </w:p>
    <w:p w:rsidR="006D0445" w:rsidRPr="00345785" w:rsidRDefault="006D0445" w:rsidP="00D07046">
      <w:pPr>
        <w:spacing w:line="276" w:lineRule="auto"/>
        <w:ind w:firstLine="720"/>
        <w:jc w:val="both"/>
        <w:rPr>
          <w:rFonts w:ascii="Times New Roman" w:hAnsi="Times New Roman"/>
        </w:rPr>
      </w:pPr>
      <w:r w:rsidRPr="00345785">
        <w:rPr>
          <w:rFonts w:ascii="Times New Roman" w:hAnsi="Times New Roman"/>
        </w:rPr>
        <w:t xml:space="preserve">- Tập trung đầu tư cho khâu truyền thông, marketing để đưa các sản phẩm giống lúa bản quyền của công ty ra thị trường, nâng tỷ lệ sản phẩm bản quyền lên </w:t>
      </w:r>
      <w:r w:rsidR="001928B4">
        <w:rPr>
          <w:rFonts w:ascii="Times New Roman" w:hAnsi="Times New Roman"/>
        </w:rPr>
        <w:t>60-</w:t>
      </w:r>
      <w:r w:rsidRPr="00345785">
        <w:rPr>
          <w:rFonts w:ascii="Times New Roman" w:hAnsi="Times New Roman"/>
        </w:rPr>
        <w:t>70% bắt đầu từ năm 2025.</w:t>
      </w:r>
    </w:p>
    <w:p w:rsidR="006D0445" w:rsidRPr="00345785" w:rsidRDefault="006D0445" w:rsidP="006D0445">
      <w:pPr>
        <w:spacing w:line="276" w:lineRule="auto"/>
        <w:ind w:firstLine="720"/>
        <w:jc w:val="both"/>
        <w:rPr>
          <w:rFonts w:ascii="Times New Roman" w:hAnsi="Times New Roman"/>
        </w:rPr>
      </w:pPr>
      <w:r w:rsidRPr="00345785">
        <w:rPr>
          <w:rFonts w:ascii="Times New Roman" w:hAnsi="Times New Roman"/>
        </w:rPr>
        <w:t>- Tăng cường đào tạo, tuyển dụng và thu hút nguồn nhân lực chất lượng cao phục vụ cho giai đoạn phát triển của Công ty.</w:t>
      </w:r>
    </w:p>
    <w:p w:rsidR="00991C9A" w:rsidRDefault="0051419E" w:rsidP="004C6EAA">
      <w:pPr>
        <w:spacing w:line="276" w:lineRule="auto"/>
        <w:ind w:firstLine="720"/>
        <w:jc w:val="both"/>
        <w:rPr>
          <w:rFonts w:ascii="Times New Roman" w:hAnsi="Times New Roman"/>
        </w:rPr>
      </w:pPr>
      <w:r w:rsidRPr="00345785">
        <w:rPr>
          <w:rFonts w:ascii="Times New Roman" w:hAnsi="Times New Roman"/>
        </w:rPr>
        <w:lastRenderedPageBreak/>
        <w:t xml:space="preserve">- Hoàn thành </w:t>
      </w:r>
      <w:r w:rsidR="00EB1E16">
        <w:rPr>
          <w:rFonts w:ascii="Times New Roman" w:hAnsi="Times New Roman"/>
        </w:rPr>
        <w:t xml:space="preserve">phương án sử dụng đất đai của Công ty và </w:t>
      </w:r>
      <w:r w:rsidRPr="00345785">
        <w:rPr>
          <w:rFonts w:ascii="Times New Roman" w:hAnsi="Times New Roman"/>
        </w:rPr>
        <w:t>t</w:t>
      </w:r>
      <w:r w:rsidR="006D0445" w:rsidRPr="00345785">
        <w:rPr>
          <w:rFonts w:ascii="Times New Roman" w:hAnsi="Times New Roman"/>
        </w:rPr>
        <w:t>hoái vốn nhà nước tại Công ty.</w:t>
      </w:r>
    </w:p>
    <w:p w:rsidR="00EB1E16" w:rsidRPr="00EB1E16" w:rsidRDefault="00EB1E16" w:rsidP="004C6EAA">
      <w:pPr>
        <w:spacing w:line="276" w:lineRule="auto"/>
        <w:ind w:firstLine="720"/>
        <w:jc w:val="both"/>
        <w:rPr>
          <w:rFonts w:ascii="Times New Roman" w:hAnsi="Times New Roman"/>
          <w:i/>
        </w:rPr>
      </w:pPr>
      <w:r w:rsidRPr="00EB1E16">
        <w:rPr>
          <w:rFonts w:ascii="Times New Roman" w:hAnsi="Times New Roman"/>
          <w:i/>
        </w:rPr>
        <w:t>Trân trọng báo cáo!</w:t>
      </w:r>
    </w:p>
    <w:p w:rsidR="006D0445" w:rsidRPr="00345785" w:rsidRDefault="006D0445" w:rsidP="00913C6F">
      <w:pPr>
        <w:spacing w:line="276" w:lineRule="auto"/>
        <w:jc w:val="right"/>
        <w:rPr>
          <w:rFonts w:ascii="Times New Roman" w:hAnsi="Times New Roman"/>
          <w:b/>
        </w:rPr>
      </w:pPr>
      <w:r w:rsidRPr="00345785">
        <w:rPr>
          <w:rFonts w:ascii="Times New Roman" w:hAnsi="Times New Roman"/>
          <w:b/>
        </w:rPr>
        <w:t>TM/ HỘI ĐÔNG QUẢN TRỊ CÔNG TY</w:t>
      </w:r>
    </w:p>
    <w:p w:rsidR="00991C9A" w:rsidRPr="00E62609" w:rsidRDefault="006D0445" w:rsidP="00913C6F">
      <w:pPr>
        <w:spacing w:line="276" w:lineRule="auto"/>
        <w:ind w:left="3600" w:firstLine="720"/>
        <w:jc w:val="center"/>
        <w:rPr>
          <w:rFonts w:ascii="Times New Roman" w:hAnsi="Times New Roman"/>
          <w:b/>
        </w:rPr>
      </w:pPr>
      <w:r w:rsidRPr="00345785">
        <w:rPr>
          <w:rFonts w:ascii="Times New Roman" w:hAnsi="Times New Roman"/>
          <w:b/>
        </w:rPr>
        <w:t>CHỦ TỊCH</w:t>
      </w: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EB1E16" w:rsidRDefault="00EB1E16" w:rsidP="006D0445">
      <w:pPr>
        <w:spacing w:after="200" w:line="276" w:lineRule="auto"/>
        <w:rPr>
          <w:rFonts w:ascii="Times New Roman" w:hAnsi="Times New Roman"/>
          <w:b/>
          <w:sz w:val="26"/>
          <w:szCs w:val="26"/>
        </w:rPr>
      </w:pPr>
    </w:p>
    <w:p w:rsidR="001C06C2" w:rsidRDefault="001C06C2" w:rsidP="006D0445">
      <w:pPr>
        <w:spacing w:after="200" w:line="276" w:lineRule="auto"/>
        <w:rPr>
          <w:rFonts w:ascii="Times New Roman" w:hAnsi="Times New Roman"/>
          <w:b/>
          <w:sz w:val="26"/>
          <w:szCs w:val="26"/>
        </w:rPr>
      </w:pPr>
    </w:p>
    <w:p w:rsidR="002C52A5" w:rsidRDefault="002C52A5" w:rsidP="006D0445">
      <w:pPr>
        <w:spacing w:after="200" w:line="276" w:lineRule="auto"/>
        <w:rPr>
          <w:rFonts w:ascii="Times New Roman" w:hAnsi="Times New Roman"/>
          <w:b/>
          <w:sz w:val="26"/>
          <w:szCs w:val="26"/>
        </w:rPr>
      </w:pPr>
    </w:p>
    <w:p w:rsidR="002C52A5" w:rsidRDefault="002C52A5" w:rsidP="006D0445">
      <w:pPr>
        <w:spacing w:after="200" w:line="276" w:lineRule="auto"/>
        <w:rPr>
          <w:rFonts w:ascii="Times New Roman" w:hAnsi="Times New Roman"/>
          <w:b/>
          <w:sz w:val="26"/>
          <w:szCs w:val="26"/>
        </w:rPr>
      </w:pPr>
    </w:p>
    <w:sectPr w:rsidR="002C52A5" w:rsidSect="005F2750">
      <w:pgSz w:w="11909" w:h="16834" w:code="9"/>
      <w:pgMar w:top="1138" w:right="1138" w:bottom="1138"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arrow">
    <w:altName w:val="Malgun Gothic Semilight"/>
    <w:charset w:val="00"/>
    <w:family w:val="roman"/>
    <w:pitch w:val="variable"/>
    <w:sig w:usb0="00000001" w:usb1="08000000" w:usb2="00000008" w:usb3="00000000" w:csb0="00000101" w:csb1="00000000"/>
  </w:font>
  <w:font w:name="Batang">
    <w:altName w:val="바탕"/>
    <w:panose1 w:val="02030600000101010101"/>
    <w:charset w:val="81"/>
    <w:family w:val="roman"/>
    <w:pitch w:val="variable"/>
    <w:sig w:usb0="B00002AF" w:usb1="69D77CFB" w:usb2="00000030" w:usb3="00000000" w:csb0="0008009F" w:csb1="00000000"/>
  </w:font>
  <w:font w:name="Malgun Gothic Semilight">
    <w:panose1 w:val="020B0502040204020203"/>
    <w:charset w:val="81"/>
    <w:family w:val="swiss"/>
    <w:pitch w:val="variable"/>
    <w:sig w:usb0="B0000AAF" w:usb1="09DF7CFB" w:usb2="00000012" w:usb3="00000000" w:csb0="003E01BD"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66DD2"/>
    <w:multiLevelType w:val="hybridMultilevel"/>
    <w:tmpl w:val="1652B80A"/>
    <w:lvl w:ilvl="0" w:tplc="51D613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2C7365"/>
    <w:multiLevelType w:val="hybridMultilevel"/>
    <w:tmpl w:val="D83CF864"/>
    <w:lvl w:ilvl="0" w:tplc="04090005">
      <w:start w:val="1"/>
      <w:numFmt w:val="bullet"/>
      <w:lvlText w:val=""/>
      <w:lvlJc w:val="left"/>
      <w:pPr>
        <w:ind w:left="720" w:hanging="360"/>
      </w:pPr>
      <w:rPr>
        <w:rFonts w:ascii="Wingdings" w:hAnsi="Wingding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AD652F"/>
    <w:multiLevelType w:val="hybridMultilevel"/>
    <w:tmpl w:val="20EA1D84"/>
    <w:lvl w:ilvl="0" w:tplc="1D0EEB30">
      <w:start w:val="3"/>
      <w:numFmt w:val="bullet"/>
      <w:lvlText w:val="-"/>
      <w:lvlJc w:val="left"/>
      <w:pPr>
        <w:ind w:left="504" w:hanging="360"/>
      </w:pPr>
      <w:rPr>
        <w:rFonts w:ascii="Times New Roman" w:eastAsia="Times New Roman" w:hAnsi="Times New Roman" w:cs="Times New Roman"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 w15:restartNumberingAfterBreak="0">
    <w:nsid w:val="1D7E24D1"/>
    <w:multiLevelType w:val="hybridMultilevel"/>
    <w:tmpl w:val="363853A8"/>
    <w:lvl w:ilvl="0" w:tplc="04090005">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EA43C1F"/>
    <w:multiLevelType w:val="hybridMultilevel"/>
    <w:tmpl w:val="A53452FA"/>
    <w:lvl w:ilvl="0" w:tplc="E8CEDE6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B44796"/>
    <w:multiLevelType w:val="hybridMultilevel"/>
    <w:tmpl w:val="A14C7B62"/>
    <w:lvl w:ilvl="0" w:tplc="F54E5ACC">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E43A5D"/>
    <w:multiLevelType w:val="multilevel"/>
    <w:tmpl w:val="44828478"/>
    <w:lvl w:ilvl="0">
      <w:start w:val="1"/>
      <w:numFmt w:val="upperRoman"/>
      <w:pStyle w:val="Heading1"/>
      <w:lvlText w:val="%1."/>
      <w:lvlJc w:val="left"/>
      <w:pPr>
        <w:ind w:left="0" w:firstLine="0"/>
      </w:pPr>
      <w:rPr>
        <w:rFonts w:hint="default"/>
      </w:rPr>
    </w:lvl>
    <w:lvl w:ilvl="1">
      <w:start w:val="1"/>
      <w:numFmt w:val="decimal"/>
      <w:pStyle w:val="Heading2"/>
      <w:lvlText w:val="%2."/>
      <w:lvlJc w:val="left"/>
      <w:pPr>
        <w:ind w:left="432" w:hanging="432"/>
      </w:pPr>
      <w:rPr>
        <w:rFonts w:hint="default"/>
      </w:rPr>
    </w:lvl>
    <w:lvl w:ilvl="2">
      <w:start w:val="1"/>
      <w:numFmt w:val="decimal"/>
      <w:pStyle w:val="Heading3"/>
      <w:lvlText w:val="%2.%3. "/>
      <w:lvlJc w:val="left"/>
      <w:pPr>
        <w:ind w:left="612" w:hanging="432"/>
      </w:pPr>
      <w:rPr>
        <w:rFonts w:hint="default"/>
        <w:b/>
        <w:bCs w:val="0"/>
        <w:i w:val="0"/>
        <w:iCs/>
      </w:rPr>
    </w:lvl>
    <w:lvl w:ilvl="3">
      <w:start w:val="1"/>
      <w:numFmt w:val="decimal"/>
      <w:pStyle w:val="Heading4"/>
      <w:lvlText w:val="10.%4.1."/>
      <w:lvlJc w:val="left"/>
      <w:pPr>
        <w:ind w:left="720" w:hanging="720"/>
      </w:pPr>
      <w:rPr>
        <w:rFonts w:hint="default"/>
      </w:rPr>
    </w:lvl>
    <w:lvl w:ilvl="4">
      <w:start w:val="1"/>
      <w:numFmt w:val="lowerLetter"/>
      <w:pStyle w:val="Heading5"/>
      <w:lvlText w:val="%5)"/>
      <w:lvlJc w:val="left"/>
      <w:pPr>
        <w:ind w:left="720" w:hanging="576"/>
      </w:pPr>
      <w:rPr>
        <w:rFonts w:ascii="Times New Roman" w:hAnsi="Times New Roman" w:hint="default"/>
        <w:b/>
        <w:i w:val="0"/>
        <w:color w:val="auto"/>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2B645378"/>
    <w:multiLevelType w:val="multilevel"/>
    <w:tmpl w:val="C8365074"/>
    <w:lvl w:ilvl="0">
      <w:start w:val="1"/>
      <w:numFmt w:val="upperRoman"/>
      <w:lvlText w:val="%1."/>
      <w:lvlJc w:val="left"/>
      <w:pPr>
        <w:ind w:left="0" w:firstLine="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2BAF26E3"/>
    <w:multiLevelType w:val="hybridMultilevel"/>
    <w:tmpl w:val="34E819BA"/>
    <w:lvl w:ilvl="0" w:tplc="1D8AB7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F05AFF"/>
    <w:multiLevelType w:val="hybridMultilevel"/>
    <w:tmpl w:val="AD6A3464"/>
    <w:lvl w:ilvl="0" w:tplc="F1DE5A7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0125E4"/>
    <w:multiLevelType w:val="hybridMultilevel"/>
    <w:tmpl w:val="350A1958"/>
    <w:lvl w:ilvl="0" w:tplc="ADF0583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E877D0"/>
    <w:multiLevelType w:val="hybridMultilevel"/>
    <w:tmpl w:val="E05E38F6"/>
    <w:lvl w:ilvl="0" w:tplc="04090005">
      <w:start w:val="1"/>
      <w:numFmt w:val="bullet"/>
      <w:lvlText w:val=""/>
      <w:lvlJc w:val="left"/>
      <w:pPr>
        <w:ind w:left="720" w:hanging="360"/>
      </w:pPr>
      <w:rPr>
        <w:rFonts w:ascii="Wingdings" w:hAnsi="Wingdings" w:hint="default"/>
        <w:b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DAD4CB8"/>
    <w:multiLevelType w:val="multilevel"/>
    <w:tmpl w:val="A95E0D3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482218A"/>
    <w:multiLevelType w:val="hybridMultilevel"/>
    <w:tmpl w:val="D2300030"/>
    <w:lvl w:ilvl="0" w:tplc="07E88BE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9036B69"/>
    <w:multiLevelType w:val="hybridMultilevel"/>
    <w:tmpl w:val="FA9A9D88"/>
    <w:lvl w:ilvl="0" w:tplc="C6D8F79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BA56515"/>
    <w:multiLevelType w:val="hybridMultilevel"/>
    <w:tmpl w:val="13C81CDC"/>
    <w:lvl w:ilvl="0" w:tplc="620CBE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B55D5"/>
    <w:multiLevelType w:val="multilevel"/>
    <w:tmpl w:val="ED4AE068"/>
    <w:lvl w:ilvl="0">
      <w:start w:val="1"/>
      <w:numFmt w:val="decimal"/>
      <w:lvlText w:val="%1."/>
      <w:lvlJc w:val="left"/>
      <w:pPr>
        <w:ind w:left="1440" w:hanging="360"/>
      </w:pPr>
      <w:rPr>
        <w:rFonts w:hint="default"/>
        <w:b/>
        <w:sz w:val="26"/>
      </w:rPr>
    </w:lvl>
    <w:lvl w:ilvl="1">
      <w:start w:val="2"/>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7" w15:restartNumberingAfterBreak="0">
    <w:nsid w:val="713A1A79"/>
    <w:multiLevelType w:val="hybridMultilevel"/>
    <w:tmpl w:val="8D7A18C8"/>
    <w:lvl w:ilvl="0" w:tplc="EF089932">
      <w:start w:val="1"/>
      <w:numFmt w:val="bullet"/>
      <w:lvlText w:val="-"/>
      <w:lvlJc w:val="left"/>
      <w:pPr>
        <w:ind w:left="720" w:hanging="360"/>
      </w:pPr>
      <w:rPr>
        <w:rFonts w:ascii="Sylfaen" w:hAnsi="Sylfae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C7547C"/>
    <w:multiLevelType w:val="multilevel"/>
    <w:tmpl w:val="A664B468"/>
    <w:lvl w:ilvl="0">
      <w:start w:val="3"/>
      <w:numFmt w:val="decimal"/>
      <w:lvlText w:val="%1."/>
      <w:lvlJc w:val="left"/>
      <w:pPr>
        <w:ind w:left="720" w:hanging="360"/>
      </w:pPr>
      <w:rPr>
        <w:rFonts w:hint="default"/>
        <w:b/>
      </w:rPr>
    </w:lvl>
    <w:lvl w:ilvl="1">
      <w:start w:val="2"/>
      <w:numFmt w:val="decimal"/>
      <w:isLgl/>
      <w:lvlText w:val="%1.%2"/>
      <w:lvlJc w:val="left"/>
      <w:pPr>
        <w:ind w:left="36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19" w15:restartNumberingAfterBreak="0">
    <w:nsid w:val="76B004DC"/>
    <w:multiLevelType w:val="multilevel"/>
    <w:tmpl w:val="0E88E7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731852"/>
    <w:multiLevelType w:val="hybridMultilevel"/>
    <w:tmpl w:val="AAA2A5C6"/>
    <w:lvl w:ilvl="0" w:tplc="28A828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5"/>
  </w:num>
  <w:num w:numId="3">
    <w:abstractNumId w:val="12"/>
  </w:num>
  <w:num w:numId="4">
    <w:abstractNumId w:val="7"/>
  </w:num>
  <w:num w:numId="5">
    <w:abstractNumId w:val="3"/>
  </w:num>
  <w:num w:numId="6">
    <w:abstractNumId w:val="6"/>
    <w:lvlOverride w:ilvl="0">
      <w:lvl w:ilvl="0">
        <w:start w:val="1"/>
        <w:numFmt w:val="upperRoman"/>
        <w:pStyle w:val="Heading1"/>
        <w:lvlText w:val="%1."/>
        <w:lvlJc w:val="left"/>
        <w:pPr>
          <w:ind w:left="0" w:firstLine="0"/>
        </w:pPr>
        <w:rPr>
          <w:rFonts w:hint="default"/>
        </w:rPr>
      </w:lvl>
    </w:lvlOverride>
    <w:lvlOverride w:ilvl="1">
      <w:lvl w:ilvl="1">
        <w:start w:val="1"/>
        <w:numFmt w:val="decimal"/>
        <w:pStyle w:val="Heading2"/>
        <w:lvlText w:val="%2."/>
        <w:lvlJc w:val="left"/>
        <w:pPr>
          <w:ind w:left="432" w:hanging="432"/>
        </w:pPr>
        <w:rPr>
          <w:rFonts w:hint="default"/>
        </w:rPr>
      </w:lvl>
    </w:lvlOverride>
    <w:lvlOverride w:ilvl="2">
      <w:lvl w:ilvl="2">
        <w:start w:val="2"/>
        <w:numFmt w:val="decimal"/>
        <w:pStyle w:val="Heading3"/>
        <w:lvlText w:val="%2.%3. "/>
        <w:lvlJc w:val="left"/>
        <w:pPr>
          <w:ind w:left="432" w:hanging="432"/>
        </w:pPr>
        <w:rPr>
          <w:rFonts w:hint="default"/>
        </w:rPr>
      </w:lvl>
    </w:lvlOverride>
    <w:lvlOverride w:ilvl="3">
      <w:lvl w:ilvl="3">
        <w:start w:val="1"/>
        <w:numFmt w:val="lowerLetter"/>
        <w:pStyle w:val="Heading4"/>
        <w:lvlText w:val="%4)"/>
        <w:lvlJc w:val="left"/>
        <w:pPr>
          <w:ind w:left="2160" w:firstLine="0"/>
        </w:pPr>
        <w:rPr>
          <w:rFonts w:hint="default"/>
        </w:rPr>
      </w:lvl>
    </w:lvlOverride>
    <w:lvlOverride w:ilvl="4">
      <w:lvl w:ilvl="4">
        <w:start w:val="1"/>
        <w:numFmt w:val="decimal"/>
        <w:pStyle w:val="Heading5"/>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7">
    <w:abstractNumId w:val="6"/>
  </w:num>
  <w:num w:numId="8">
    <w:abstractNumId w:val="1"/>
  </w:num>
  <w:num w:numId="9">
    <w:abstractNumId w:val="11"/>
  </w:num>
  <w:num w:numId="10">
    <w:abstractNumId w:val="4"/>
  </w:num>
  <w:num w:numId="11">
    <w:abstractNumId w:val="2"/>
  </w:num>
  <w:num w:numId="12">
    <w:abstractNumId w:val="17"/>
  </w:num>
  <w:num w:numId="13">
    <w:abstractNumId w:val="18"/>
  </w:num>
  <w:num w:numId="14">
    <w:abstractNumId w:val="9"/>
  </w:num>
  <w:num w:numId="15">
    <w:abstractNumId w:val="0"/>
  </w:num>
  <w:num w:numId="16">
    <w:abstractNumId w:val="14"/>
  </w:num>
  <w:num w:numId="17">
    <w:abstractNumId w:val="8"/>
  </w:num>
  <w:num w:numId="18">
    <w:abstractNumId w:val="15"/>
  </w:num>
  <w:num w:numId="19">
    <w:abstractNumId w:val="20"/>
  </w:num>
  <w:num w:numId="20">
    <w:abstractNumId w:val="13"/>
  </w:num>
  <w:num w:numId="21">
    <w:abstractNumId w:val="1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6D0445"/>
    <w:rsid w:val="00027693"/>
    <w:rsid w:val="00050D18"/>
    <w:rsid w:val="001928B4"/>
    <w:rsid w:val="001C0032"/>
    <w:rsid w:val="001C06C2"/>
    <w:rsid w:val="002C52A5"/>
    <w:rsid w:val="002E3028"/>
    <w:rsid w:val="002E46F5"/>
    <w:rsid w:val="00324E15"/>
    <w:rsid w:val="00341784"/>
    <w:rsid w:val="00345785"/>
    <w:rsid w:val="003D7ED5"/>
    <w:rsid w:val="004641C0"/>
    <w:rsid w:val="004C6EAA"/>
    <w:rsid w:val="0051419E"/>
    <w:rsid w:val="00543961"/>
    <w:rsid w:val="005F2750"/>
    <w:rsid w:val="005F4000"/>
    <w:rsid w:val="00663C98"/>
    <w:rsid w:val="006D0445"/>
    <w:rsid w:val="006D3DF4"/>
    <w:rsid w:val="00764826"/>
    <w:rsid w:val="008D5C3A"/>
    <w:rsid w:val="008F779C"/>
    <w:rsid w:val="00913C6F"/>
    <w:rsid w:val="00925309"/>
    <w:rsid w:val="00935154"/>
    <w:rsid w:val="00991C9A"/>
    <w:rsid w:val="00A1305B"/>
    <w:rsid w:val="00A44F65"/>
    <w:rsid w:val="00B25713"/>
    <w:rsid w:val="00B47510"/>
    <w:rsid w:val="00CD56DA"/>
    <w:rsid w:val="00D07046"/>
    <w:rsid w:val="00D12E4F"/>
    <w:rsid w:val="00D172ED"/>
    <w:rsid w:val="00D50C0D"/>
    <w:rsid w:val="00D937DA"/>
    <w:rsid w:val="00E1026C"/>
    <w:rsid w:val="00E62609"/>
    <w:rsid w:val="00EB1E16"/>
    <w:rsid w:val="00EB34FD"/>
    <w:rsid w:val="00FD0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3EA5273A"/>
  <w15:docId w15:val="{4222B483-7452-42B0-BCE6-372D2FAE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445"/>
    <w:pPr>
      <w:spacing w:after="0" w:line="240" w:lineRule="auto"/>
    </w:pPr>
    <w:rPr>
      <w:rFonts w:ascii="Times-Narrow" w:eastAsia="Times New Roman" w:hAnsi="Times-Narrow" w:cs="Times New Roman"/>
      <w:sz w:val="28"/>
      <w:szCs w:val="28"/>
    </w:rPr>
  </w:style>
  <w:style w:type="paragraph" w:styleId="Heading1">
    <w:name w:val="heading 1"/>
    <w:basedOn w:val="Normal"/>
    <w:next w:val="Normal"/>
    <w:link w:val="Heading1Char"/>
    <w:uiPriority w:val="9"/>
    <w:qFormat/>
    <w:rsid w:val="006D0445"/>
    <w:pPr>
      <w:keepNext/>
      <w:keepLines/>
      <w:numPr>
        <w:numId w:val="6"/>
      </w:numPr>
      <w:spacing w:before="240" w:after="120" w:line="259" w:lineRule="auto"/>
      <w:outlineLvl w:val="0"/>
    </w:pPr>
    <w:rPr>
      <w:rFonts w:ascii="Times New Roman" w:hAnsi="Times New Roman"/>
      <w:b/>
      <w:noProof/>
      <w:color w:val="000000"/>
      <w:sz w:val="24"/>
      <w:szCs w:val="32"/>
    </w:rPr>
  </w:style>
  <w:style w:type="paragraph" w:styleId="Heading2">
    <w:name w:val="heading 2"/>
    <w:basedOn w:val="Normal"/>
    <w:next w:val="Normal"/>
    <w:link w:val="Heading2Char"/>
    <w:uiPriority w:val="9"/>
    <w:unhideWhenUsed/>
    <w:qFormat/>
    <w:rsid w:val="006D0445"/>
    <w:pPr>
      <w:keepNext/>
      <w:keepLines/>
      <w:numPr>
        <w:ilvl w:val="1"/>
        <w:numId w:val="6"/>
      </w:numPr>
      <w:spacing w:before="40" w:after="120" w:line="259" w:lineRule="auto"/>
      <w:outlineLvl w:val="1"/>
    </w:pPr>
    <w:rPr>
      <w:rFonts w:ascii="Times New Roman" w:hAnsi="Times New Roman"/>
      <w:b/>
      <w:noProof/>
      <w:sz w:val="24"/>
      <w:szCs w:val="26"/>
    </w:rPr>
  </w:style>
  <w:style w:type="paragraph" w:styleId="Heading3">
    <w:name w:val="heading 3"/>
    <w:basedOn w:val="Normal"/>
    <w:next w:val="Normal"/>
    <w:link w:val="Heading3Char"/>
    <w:uiPriority w:val="9"/>
    <w:unhideWhenUsed/>
    <w:qFormat/>
    <w:rsid w:val="006D0445"/>
    <w:pPr>
      <w:keepNext/>
      <w:keepLines/>
      <w:numPr>
        <w:ilvl w:val="2"/>
        <w:numId w:val="6"/>
      </w:numPr>
      <w:spacing w:before="40" w:after="120" w:line="259" w:lineRule="auto"/>
      <w:ind w:left="612"/>
      <w:outlineLvl w:val="2"/>
    </w:pPr>
    <w:rPr>
      <w:rFonts w:ascii="Times New Roman" w:hAnsi="Times New Roman"/>
      <w:b/>
      <w:noProof/>
      <w:sz w:val="24"/>
      <w:szCs w:val="24"/>
    </w:rPr>
  </w:style>
  <w:style w:type="paragraph" w:styleId="Heading4">
    <w:name w:val="heading 4"/>
    <w:basedOn w:val="Normal"/>
    <w:next w:val="Normal"/>
    <w:link w:val="Heading4Char"/>
    <w:uiPriority w:val="9"/>
    <w:unhideWhenUsed/>
    <w:qFormat/>
    <w:rsid w:val="006D0445"/>
    <w:pPr>
      <w:keepNext/>
      <w:keepLines/>
      <w:numPr>
        <w:ilvl w:val="3"/>
        <w:numId w:val="6"/>
      </w:numPr>
      <w:spacing w:before="40" w:line="259" w:lineRule="auto"/>
      <w:ind w:left="720" w:hanging="720"/>
      <w:outlineLvl w:val="3"/>
    </w:pPr>
    <w:rPr>
      <w:rFonts w:ascii="Times New Roman" w:hAnsi="Times New Roman"/>
      <w:b/>
      <w:iCs/>
      <w:noProof/>
      <w:sz w:val="24"/>
      <w:szCs w:val="22"/>
    </w:rPr>
  </w:style>
  <w:style w:type="paragraph" w:styleId="Heading5">
    <w:name w:val="heading 5"/>
    <w:basedOn w:val="Normal"/>
    <w:next w:val="Normal"/>
    <w:link w:val="Heading5Char"/>
    <w:uiPriority w:val="9"/>
    <w:unhideWhenUsed/>
    <w:qFormat/>
    <w:rsid w:val="006D0445"/>
    <w:pPr>
      <w:keepNext/>
      <w:keepLines/>
      <w:numPr>
        <w:ilvl w:val="4"/>
        <w:numId w:val="6"/>
      </w:numPr>
      <w:spacing w:before="40" w:line="259" w:lineRule="auto"/>
      <w:ind w:left="720" w:hanging="576"/>
      <w:outlineLvl w:val="4"/>
    </w:pPr>
    <w:rPr>
      <w:rFonts w:ascii="Times New Roman" w:hAnsi="Times New Roman"/>
      <w:b/>
      <w:noProo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445"/>
    <w:rPr>
      <w:rFonts w:ascii="Times New Roman" w:eastAsia="Times New Roman" w:hAnsi="Times New Roman" w:cs="Times New Roman"/>
      <w:b/>
      <w:noProof/>
      <w:color w:val="000000"/>
      <w:sz w:val="24"/>
      <w:szCs w:val="32"/>
    </w:rPr>
  </w:style>
  <w:style w:type="character" w:customStyle="1" w:styleId="Heading2Char">
    <w:name w:val="Heading 2 Char"/>
    <w:basedOn w:val="DefaultParagraphFont"/>
    <w:link w:val="Heading2"/>
    <w:uiPriority w:val="9"/>
    <w:rsid w:val="006D0445"/>
    <w:rPr>
      <w:rFonts w:ascii="Times New Roman" w:eastAsia="Times New Roman" w:hAnsi="Times New Roman" w:cs="Times New Roman"/>
      <w:b/>
      <w:noProof/>
      <w:sz w:val="24"/>
      <w:szCs w:val="26"/>
    </w:rPr>
  </w:style>
  <w:style w:type="character" w:customStyle="1" w:styleId="Heading3Char">
    <w:name w:val="Heading 3 Char"/>
    <w:basedOn w:val="DefaultParagraphFont"/>
    <w:link w:val="Heading3"/>
    <w:uiPriority w:val="9"/>
    <w:rsid w:val="006D0445"/>
    <w:rPr>
      <w:rFonts w:ascii="Times New Roman" w:eastAsia="Times New Roman" w:hAnsi="Times New Roman" w:cs="Times New Roman"/>
      <w:b/>
      <w:noProof/>
      <w:sz w:val="24"/>
      <w:szCs w:val="24"/>
    </w:rPr>
  </w:style>
  <w:style w:type="character" w:customStyle="1" w:styleId="Heading4Char">
    <w:name w:val="Heading 4 Char"/>
    <w:basedOn w:val="DefaultParagraphFont"/>
    <w:link w:val="Heading4"/>
    <w:uiPriority w:val="9"/>
    <w:rsid w:val="006D0445"/>
    <w:rPr>
      <w:rFonts w:ascii="Times New Roman" w:eastAsia="Times New Roman" w:hAnsi="Times New Roman" w:cs="Times New Roman"/>
      <w:b/>
      <w:iCs/>
      <w:noProof/>
      <w:sz w:val="24"/>
    </w:rPr>
  </w:style>
  <w:style w:type="character" w:customStyle="1" w:styleId="Heading5Char">
    <w:name w:val="Heading 5 Char"/>
    <w:basedOn w:val="DefaultParagraphFont"/>
    <w:link w:val="Heading5"/>
    <w:uiPriority w:val="9"/>
    <w:rsid w:val="006D0445"/>
    <w:rPr>
      <w:rFonts w:ascii="Times New Roman" w:eastAsia="Times New Roman" w:hAnsi="Times New Roman" w:cs="Times New Roman"/>
      <w:b/>
      <w:noProof/>
      <w:sz w:val="24"/>
    </w:rPr>
  </w:style>
  <w:style w:type="character" w:customStyle="1" w:styleId="Bodytext2">
    <w:name w:val="Body text (2)_"/>
    <w:link w:val="Bodytext20"/>
    <w:locked/>
    <w:rsid w:val="006D0445"/>
    <w:rPr>
      <w:sz w:val="28"/>
      <w:szCs w:val="28"/>
      <w:shd w:val="clear" w:color="auto" w:fill="FFFFFF"/>
    </w:rPr>
  </w:style>
  <w:style w:type="paragraph" w:customStyle="1" w:styleId="Bodytext20">
    <w:name w:val="Body text (2)"/>
    <w:basedOn w:val="Normal"/>
    <w:link w:val="Bodytext2"/>
    <w:rsid w:val="006D0445"/>
    <w:pPr>
      <w:widowControl w:val="0"/>
      <w:shd w:val="clear" w:color="auto" w:fill="FFFFFF"/>
      <w:spacing w:before="180" w:after="600" w:line="0" w:lineRule="atLeast"/>
      <w:ind w:hanging="1800"/>
      <w:jc w:val="center"/>
    </w:pPr>
    <w:rPr>
      <w:rFonts w:asciiTheme="minorHAnsi" w:eastAsiaTheme="minorHAnsi" w:hAnsiTheme="minorHAnsi" w:cstheme="minorBidi"/>
      <w:shd w:val="clear" w:color="auto" w:fill="FFFFFF"/>
    </w:rPr>
  </w:style>
  <w:style w:type="character" w:customStyle="1" w:styleId="Bodytext2Italic">
    <w:name w:val="Body text (2) + Italic"/>
    <w:aliases w:val="Spacing 1 pt"/>
    <w:rsid w:val="006D0445"/>
    <w:rPr>
      <w:i/>
      <w:iCs/>
      <w:color w:val="000000"/>
      <w:spacing w:val="0"/>
      <w:w w:val="100"/>
      <w:position w:val="0"/>
      <w:sz w:val="28"/>
      <w:szCs w:val="28"/>
      <w:shd w:val="clear" w:color="auto" w:fill="FFFFFF"/>
      <w:lang w:val="vi-VN" w:eastAsia="vi-VN" w:bidi="vi-VN"/>
    </w:rPr>
  </w:style>
  <w:style w:type="paragraph" w:customStyle="1" w:styleId="Bodytext2Justified">
    <w:name w:val="Body text (2) + Justified"/>
    <w:aliases w:val="First line:  0 cm,Before:  0 pt,After:  0 pt,Li..."/>
    <w:basedOn w:val="Bodytext20"/>
    <w:rsid w:val="006D0445"/>
    <w:pPr>
      <w:shd w:val="clear" w:color="auto" w:fill="auto"/>
      <w:spacing w:before="0" w:after="0" w:line="360" w:lineRule="auto"/>
      <w:ind w:firstLine="0"/>
      <w:jc w:val="both"/>
    </w:pPr>
  </w:style>
  <w:style w:type="paragraph" w:styleId="ListParagraph">
    <w:name w:val="List Paragraph"/>
    <w:aliases w:val="Thang2,List Paragraph1,Level 2,Paragraph,Norm,abc,Đoạn của Danh sách,List Paragraph11,Đoạn c𞹺Danh sách,List Paragraph111,Đoạn c���?nh sách,Nga 3,List Paragraph2,Colorful List - Accent 11,List Paragraph21,List Paragraph1111,bullet,H1,1.,6"/>
    <w:basedOn w:val="Normal"/>
    <w:link w:val="ListParagraphChar"/>
    <w:uiPriority w:val="34"/>
    <w:qFormat/>
    <w:rsid w:val="006D0445"/>
    <w:pPr>
      <w:ind w:left="720"/>
      <w:contextualSpacing/>
    </w:pPr>
  </w:style>
  <w:style w:type="character" w:customStyle="1" w:styleId="ListParagraphChar">
    <w:name w:val="List Paragraph Char"/>
    <w:aliases w:val="Thang2 Char,List Paragraph1 Char,Level 2 Char,Paragraph Char,Norm Char,abc Char,Đoạn của Danh sách Char,List Paragraph11 Char,Đoạn c𞹺Danh sách Char,List Paragraph111 Char,Đoạn c���?nh sách Char,Nga 3 Char,List Paragraph2 Char,6 Char"/>
    <w:link w:val="ListParagraph"/>
    <w:uiPriority w:val="34"/>
    <w:qFormat/>
    <w:locked/>
    <w:rsid w:val="006D0445"/>
    <w:rPr>
      <w:rFonts w:ascii="Times-Narrow" w:eastAsia="Times New Roman" w:hAnsi="Times-Narrow" w:cs="Times New Roman"/>
      <w:sz w:val="28"/>
      <w:szCs w:val="28"/>
    </w:rPr>
  </w:style>
  <w:style w:type="character" w:styleId="Hyperlink">
    <w:name w:val="Hyperlink"/>
    <w:uiPriority w:val="99"/>
    <w:rsid w:val="006D0445"/>
    <w:rPr>
      <w:rFonts w:cs="Times New Roman"/>
      <w:color w:val="0000FF"/>
      <w:u w:val="single"/>
    </w:rPr>
  </w:style>
  <w:style w:type="paragraph" w:customStyle="1" w:styleId="Doctext">
    <w:name w:val="Doctext"/>
    <w:rsid w:val="006D0445"/>
    <w:pPr>
      <w:spacing w:before="240" w:after="0" w:line="240" w:lineRule="auto"/>
      <w:ind w:firstLine="360"/>
      <w:jc w:val="both"/>
    </w:pPr>
    <w:rPr>
      <w:rFonts w:ascii="Times New Roman" w:eastAsia="Batang" w:hAnsi="Times New Roman" w:cs="Times New Roman"/>
      <w:sz w:val="24"/>
      <w:szCs w:val="24"/>
      <w:lang w:val="en-GB"/>
    </w:rPr>
  </w:style>
  <w:style w:type="character" w:styleId="Strong">
    <w:name w:val="Strong"/>
    <w:basedOn w:val="DefaultParagraphFont"/>
    <w:uiPriority w:val="22"/>
    <w:qFormat/>
    <w:rsid w:val="006D0445"/>
    <w:rPr>
      <w:b/>
      <w:bCs/>
    </w:rPr>
  </w:style>
  <w:style w:type="character" w:styleId="Emphasis">
    <w:name w:val="Emphasis"/>
    <w:basedOn w:val="DefaultParagraphFont"/>
    <w:uiPriority w:val="20"/>
    <w:qFormat/>
    <w:rsid w:val="006D0445"/>
    <w:rPr>
      <w:i/>
      <w:iCs/>
    </w:rPr>
  </w:style>
  <w:style w:type="paragraph" w:styleId="NormalWeb">
    <w:name w:val="Normal (Web)"/>
    <w:basedOn w:val="Normal"/>
    <w:uiPriority w:val="99"/>
    <w:unhideWhenUsed/>
    <w:rsid w:val="006D0445"/>
    <w:pPr>
      <w:spacing w:before="100" w:beforeAutospacing="1" w:after="100" w:afterAutospacing="1"/>
    </w:pPr>
    <w:rPr>
      <w:rFonts w:ascii="Times New Roman" w:hAnsi="Times New Roman"/>
      <w:sz w:val="24"/>
      <w:szCs w:val="24"/>
    </w:rPr>
  </w:style>
  <w:style w:type="paragraph" w:customStyle="1" w:styleId="logo-online">
    <w:name w:val="logo-online"/>
    <w:basedOn w:val="Normal"/>
    <w:rsid w:val="006D0445"/>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3E49B-BC6F-4B6F-B3FB-D43B0CAA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5</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Danit2.tk</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Tommy_Phan</dc:creator>
  <cp:lastModifiedBy>Ngoc</cp:lastModifiedBy>
  <cp:revision>32</cp:revision>
  <cp:lastPrinted>2025-04-15T04:26:00Z</cp:lastPrinted>
  <dcterms:created xsi:type="dcterms:W3CDTF">2025-04-14T09:19:00Z</dcterms:created>
  <dcterms:modified xsi:type="dcterms:W3CDTF">2025-05-22T08:42:00Z</dcterms:modified>
</cp:coreProperties>
</file>