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80" w:type="dxa"/>
        <w:tblInd w:w="-990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310"/>
        <w:gridCol w:w="5670"/>
      </w:tblGrid>
      <w:tr w:rsidR="001B0A8A" w14:paraId="6AD6C8D9" w14:textId="77777777" w:rsidTr="009166F7">
        <w:tc>
          <w:tcPr>
            <w:tcW w:w="5310" w:type="dxa"/>
            <w:hideMark/>
          </w:tcPr>
          <w:p w14:paraId="6FAC0168" w14:textId="77777777" w:rsidR="001B0A8A" w:rsidRDefault="001B0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 w:val="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CÔNG TY CỔ PHẦN GIỐNG CÂY TRỒNG HẢI DƯƠNG</w:t>
            </w:r>
          </w:p>
          <w:p w14:paraId="34BEF47C" w14:textId="77777777" w:rsidR="001B0A8A" w:rsidRDefault="001B0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*</w:t>
            </w:r>
          </w:p>
          <w:p w14:paraId="1CB5FCB6" w14:textId="4D172FD2" w:rsidR="001B0A8A" w:rsidRDefault="001B0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670" w:type="dxa"/>
          </w:tcPr>
          <w:p w14:paraId="0CAC866C" w14:textId="77777777" w:rsidR="001B0A8A" w:rsidRDefault="001B0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CỘNG HÒA XÃ HỘI CHỦ NGHĨA VIỆT NAM</w:t>
            </w:r>
          </w:p>
          <w:p w14:paraId="51AD8878" w14:textId="77777777" w:rsidR="001B0A8A" w:rsidRDefault="001B0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u w:val="single"/>
              </w:rPr>
              <w:t>Độc lập – Tự do – Hạnh phúc</w:t>
            </w:r>
          </w:p>
          <w:p w14:paraId="09593605" w14:textId="77777777" w:rsidR="001B0A8A" w:rsidRDefault="001B0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6"/>
              </w:rPr>
            </w:pPr>
          </w:p>
          <w:p w14:paraId="3E7A09CD" w14:textId="43B9E60D" w:rsidR="001B0A8A" w:rsidRDefault="001B0A8A" w:rsidP="001F725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Hải Dương, ngày </w:t>
            </w:r>
            <w:r w:rsidR="001F7256">
              <w:rPr>
                <w:rFonts w:ascii="Times New Roman" w:hAnsi="Times New Roman"/>
                <w:bCs/>
                <w:i/>
                <w:sz w:val="26"/>
                <w:szCs w:val="26"/>
              </w:rPr>
              <w:t>22</w:t>
            </w:r>
            <w:r w:rsidR="00640E83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 </w:t>
            </w:r>
            <w:r w:rsidR="00BD6D7F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tháng </w:t>
            </w:r>
            <w:r w:rsidR="001F7256">
              <w:rPr>
                <w:rFonts w:ascii="Times New Roman" w:hAnsi="Times New Roman"/>
                <w:bCs/>
                <w:i/>
                <w:sz w:val="26"/>
                <w:szCs w:val="26"/>
              </w:rPr>
              <w:t>05</w:t>
            </w:r>
            <w:r w:rsidR="007A351F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 năm 2025</w:t>
            </w:r>
          </w:p>
        </w:tc>
      </w:tr>
    </w:tbl>
    <w:p w14:paraId="157341FD" w14:textId="77777777" w:rsidR="001F7256" w:rsidRDefault="001F7256" w:rsidP="001F7256">
      <w:pPr>
        <w:widowControl w:val="0"/>
        <w:spacing w:after="120"/>
        <w:ind w:left="-270" w:right="-286"/>
        <w:jc w:val="center"/>
        <w:rPr>
          <w:rFonts w:ascii="Times New Roman" w:hAnsi="Times New Roman"/>
          <w:b/>
          <w:sz w:val="28"/>
          <w:szCs w:val="28"/>
        </w:rPr>
      </w:pPr>
    </w:p>
    <w:p w14:paraId="168B79D6" w14:textId="4894F477" w:rsidR="001F7256" w:rsidRDefault="001F7256" w:rsidP="001F7256">
      <w:pPr>
        <w:widowControl w:val="0"/>
        <w:spacing w:after="0"/>
        <w:ind w:left="-270" w:right="-28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</w:t>
      </w:r>
      <w:r w:rsidRPr="001F7256">
        <w:rPr>
          <w:rFonts w:ascii="Times New Roman" w:hAnsi="Times New Roman"/>
          <w:b/>
          <w:sz w:val="28"/>
          <w:szCs w:val="28"/>
        </w:rPr>
        <w:t>Ự</w:t>
      </w:r>
      <w:r>
        <w:rPr>
          <w:rFonts w:ascii="Times New Roman" w:hAnsi="Times New Roman"/>
          <w:b/>
          <w:sz w:val="28"/>
          <w:szCs w:val="28"/>
        </w:rPr>
        <w:t xml:space="preserve"> TH</w:t>
      </w:r>
      <w:r w:rsidRPr="001F7256">
        <w:rPr>
          <w:rFonts w:ascii="Times New Roman" w:hAnsi="Times New Roman"/>
          <w:b/>
          <w:sz w:val="28"/>
          <w:szCs w:val="28"/>
        </w:rPr>
        <w:t>ẢO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0D932FD" w14:textId="4B299D7C" w:rsidR="00013D29" w:rsidRPr="00101D08" w:rsidRDefault="00013D29" w:rsidP="001F7256">
      <w:pPr>
        <w:widowControl w:val="0"/>
        <w:spacing w:after="0"/>
        <w:ind w:left="-270" w:right="-286"/>
        <w:jc w:val="center"/>
        <w:rPr>
          <w:rFonts w:ascii="Times New Roman" w:hAnsi="Times New Roman"/>
          <w:b/>
          <w:sz w:val="28"/>
          <w:szCs w:val="28"/>
        </w:rPr>
      </w:pPr>
      <w:r w:rsidRPr="00101D08">
        <w:rPr>
          <w:rFonts w:ascii="Times New Roman" w:hAnsi="Times New Roman"/>
          <w:b/>
          <w:sz w:val="28"/>
          <w:szCs w:val="28"/>
        </w:rPr>
        <w:t>CHƯƠNG TRÌNH</w:t>
      </w:r>
      <w:r w:rsidRPr="00101D08">
        <w:rPr>
          <w:rFonts w:ascii="Times New Roman" w:hAnsi="Times New Roman"/>
          <w:b/>
          <w:sz w:val="28"/>
          <w:szCs w:val="28"/>
          <w:lang w:val="vi-VN"/>
        </w:rPr>
        <w:t xml:space="preserve"> HỌP</w:t>
      </w:r>
      <w:r w:rsidRPr="00101D08">
        <w:rPr>
          <w:rFonts w:ascii="Times New Roman" w:hAnsi="Times New Roman"/>
          <w:b/>
          <w:sz w:val="28"/>
          <w:szCs w:val="28"/>
        </w:rPr>
        <w:t xml:space="preserve"> ĐẠI HỘI CỔ ĐÔNG THƯỜNG NIÊN</w:t>
      </w:r>
      <w:r w:rsidRPr="00101D08">
        <w:rPr>
          <w:rFonts w:ascii="Times New Roman" w:hAnsi="Times New Roman"/>
          <w:b/>
          <w:sz w:val="28"/>
          <w:szCs w:val="28"/>
          <w:lang w:val="vi-VN"/>
        </w:rPr>
        <w:t xml:space="preserve"> 20</w:t>
      </w:r>
      <w:r w:rsidR="003D7766" w:rsidRPr="00101D08">
        <w:rPr>
          <w:rFonts w:ascii="Times New Roman" w:hAnsi="Times New Roman"/>
          <w:b/>
          <w:sz w:val="28"/>
          <w:szCs w:val="28"/>
        </w:rPr>
        <w:t>2</w:t>
      </w:r>
      <w:r w:rsidR="007A351F">
        <w:rPr>
          <w:rFonts w:ascii="Times New Roman" w:hAnsi="Times New Roman"/>
          <w:b/>
          <w:sz w:val="28"/>
          <w:szCs w:val="28"/>
        </w:rPr>
        <w:t>5</w:t>
      </w:r>
    </w:p>
    <w:p w14:paraId="7194A81A" w14:textId="77777777" w:rsidR="001F7256" w:rsidRDefault="001F7256" w:rsidP="00013D29">
      <w:pPr>
        <w:widowControl w:val="0"/>
        <w:spacing w:before="60" w:after="60" w:line="300" w:lineRule="exact"/>
        <w:jc w:val="both"/>
        <w:rPr>
          <w:rFonts w:ascii="Times New Roman" w:hAnsi="Times New Roman"/>
          <w:b/>
          <w:sz w:val="24"/>
          <w:szCs w:val="24"/>
          <w:lang w:val="vi-VN"/>
        </w:rPr>
      </w:pPr>
    </w:p>
    <w:p w14:paraId="7785DDDC" w14:textId="01B75716" w:rsidR="00013D29" w:rsidRPr="00101D08" w:rsidRDefault="00013D29" w:rsidP="00013D29">
      <w:pPr>
        <w:widowControl w:val="0"/>
        <w:spacing w:before="60" w:after="60" w:line="300" w:lineRule="exact"/>
        <w:jc w:val="both"/>
        <w:rPr>
          <w:rFonts w:ascii="Times New Roman" w:hAnsi="Times New Roman"/>
          <w:sz w:val="24"/>
          <w:szCs w:val="24"/>
        </w:rPr>
      </w:pPr>
      <w:r w:rsidRPr="00101D08">
        <w:rPr>
          <w:rFonts w:ascii="Times New Roman" w:hAnsi="Times New Roman"/>
          <w:b/>
          <w:sz w:val="24"/>
          <w:szCs w:val="24"/>
          <w:lang w:val="vi-VN"/>
        </w:rPr>
        <w:t>Thời gian tổ chức:</w:t>
      </w:r>
      <w:r w:rsidRPr="00101D08">
        <w:rPr>
          <w:rFonts w:ascii="Times New Roman" w:hAnsi="Times New Roman"/>
          <w:sz w:val="24"/>
          <w:szCs w:val="24"/>
          <w:lang w:val="vi-VN"/>
        </w:rPr>
        <w:t xml:space="preserve"> </w:t>
      </w:r>
      <w:r w:rsidRPr="00101D08">
        <w:rPr>
          <w:rFonts w:ascii="Times New Roman" w:hAnsi="Times New Roman"/>
          <w:sz w:val="24"/>
          <w:szCs w:val="24"/>
          <w:lang w:val="vi-VN"/>
        </w:rPr>
        <w:tab/>
      </w:r>
      <w:r w:rsidR="00F34E1B">
        <w:rPr>
          <w:rFonts w:ascii="Times New Roman" w:hAnsi="Times New Roman"/>
          <w:sz w:val="24"/>
          <w:szCs w:val="24"/>
        </w:rPr>
        <w:t>T</w:t>
      </w:r>
      <w:r w:rsidRPr="00101D08">
        <w:rPr>
          <w:rFonts w:ascii="Times New Roman" w:hAnsi="Times New Roman"/>
          <w:sz w:val="24"/>
          <w:szCs w:val="24"/>
        </w:rPr>
        <w:t xml:space="preserve">ừ </w:t>
      </w:r>
      <w:r w:rsidR="00861EC2">
        <w:rPr>
          <w:rFonts w:ascii="Times New Roman" w:hAnsi="Times New Roman"/>
          <w:sz w:val="24"/>
          <w:szCs w:val="24"/>
        </w:rPr>
        <w:t>8</w:t>
      </w:r>
      <w:r w:rsidR="00101D08" w:rsidRPr="00101D08">
        <w:rPr>
          <w:rFonts w:ascii="Times New Roman" w:hAnsi="Times New Roman"/>
          <w:sz w:val="24"/>
          <w:szCs w:val="24"/>
        </w:rPr>
        <w:t xml:space="preserve">h00 </w:t>
      </w:r>
      <w:r w:rsidRPr="00101D08">
        <w:rPr>
          <w:rFonts w:ascii="Times New Roman" w:hAnsi="Times New Roman"/>
          <w:sz w:val="24"/>
          <w:szCs w:val="24"/>
        </w:rPr>
        <w:t xml:space="preserve">đến </w:t>
      </w:r>
      <w:r w:rsidR="00101D08" w:rsidRPr="00101D08">
        <w:rPr>
          <w:rFonts w:ascii="Times New Roman" w:hAnsi="Times New Roman"/>
          <w:sz w:val="24"/>
          <w:szCs w:val="24"/>
        </w:rPr>
        <w:t>1</w:t>
      </w:r>
      <w:r w:rsidR="00861EC2">
        <w:rPr>
          <w:rFonts w:ascii="Times New Roman" w:hAnsi="Times New Roman"/>
          <w:sz w:val="24"/>
          <w:szCs w:val="24"/>
        </w:rPr>
        <w:t>1</w:t>
      </w:r>
      <w:r w:rsidR="00101D08" w:rsidRPr="00101D08">
        <w:rPr>
          <w:rFonts w:ascii="Times New Roman" w:hAnsi="Times New Roman"/>
          <w:sz w:val="24"/>
          <w:szCs w:val="24"/>
        </w:rPr>
        <w:t>h</w:t>
      </w:r>
      <w:r w:rsidR="00182690">
        <w:rPr>
          <w:rFonts w:ascii="Times New Roman" w:hAnsi="Times New Roman"/>
          <w:sz w:val="24"/>
          <w:szCs w:val="24"/>
        </w:rPr>
        <w:t>3</w:t>
      </w:r>
      <w:r w:rsidR="00101D08" w:rsidRPr="00101D08">
        <w:rPr>
          <w:rFonts w:ascii="Times New Roman" w:hAnsi="Times New Roman"/>
          <w:sz w:val="24"/>
          <w:szCs w:val="24"/>
        </w:rPr>
        <w:t xml:space="preserve">0 </w:t>
      </w:r>
      <w:r w:rsidR="00BC2EA8">
        <w:rPr>
          <w:rFonts w:ascii="Times New Roman" w:hAnsi="Times New Roman"/>
          <w:sz w:val="24"/>
          <w:szCs w:val="24"/>
        </w:rPr>
        <w:t xml:space="preserve">ngày 28 </w:t>
      </w:r>
      <w:r w:rsidR="007F7BF8">
        <w:rPr>
          <w:rFonts w:ascii="Times New Roman" w:hAnsi="Times New Roman"/>
          <w:sz w:val="24"/>
          <w:szCs w:val="24"/>
        </w:rPr>
        <w:t xml:space="preserve"> </w:t>
      </w:r>
      <w:r w:rsidRPr="00101D08">
        <w:rPr>
          <w:rFonts w:ascii="Times New Roman" w:hAnsi="Times New Roman"/>
          <w:sz w:val="24"/>
          <w:szCs w:val="24"/>
        </w:rPr>
        <w:t xml:space="preserve">tháng </w:t>
      </w:r>
      <w:r w:rsidR="00BC2EA8">
        <w:rPr>
          <w:rFonts w:ascii="Times New Roman" w:hAnsi="Times New Roman"/>
          <w:sz w:val="24"/>
          <w:szCs w:val="24"/>
        </w:rPr>
        <w:t>06</w:t>
      </w:r>
      <w:r w:rsidRPr="00101D08">
        <w:rPr>
          <w:rFonts w:ascii="Times New Roman" w:hAnsi="Times New Roman"/>
          <w:sz w:val="24"/>
          <w:szCs w:val="24"/>
        </w:rPr>
        <w:t xml:space="preserve"> năm </w:t>
      </w:r>
      <w:r w:rsidR="00A46175">
        <w:rPr>
          <w:rFonts w:ascii="Times New Roman" w:hAnsi="Times New Roman"/>
          <w:sz w:val="24"/>
          <w:szCs w:val="24"/>
        </w:rPr>
        <w:t>2025</w:t>
      </w:r>
    </w:p>
    <w:p w14:paraId="5E7347F4" w14:textId="6AADAEAC" w:rsidR="00013D29" w:rsidRPr="00861EC2" w:rsidRDefault="00013D29" w:rsidP="00013D29">
      <w:pPr>
        <w:widowControl w:val="0"/>
        <w:spacing w:before="60" w:after="60" w:line="300" w:lineRule="exact"/>
        <w:rPr>
          <w:rFonts w:ascii="Times New Roman" w:hAnsi="Times New Roman"/>
          <w:sz w:val="24"/>
          <w:szCs w:val="24"/>
        </w:rPr>
      </w:pPr>
      <w:r w:rsidRPr="00101D08">
        <w:rPr>
          <w:rFonts w:ascii="Times New Roman" w:hAnsi="Times New Roman"/>
          <w:b/>
          <w:sz w:val="24"/>
          <w:szCs w:val="24"/>
          <w:lang w:val="vi-VN"/>
        </w:rPr>
        <w:t>Địa điểm tổ chức:</w:t>
      </w:r>
      <w:r w:rsidR="00861EC2">
        <w:rPr>
          <w:rFonts w:ascii="Times New Roman" w:hAnsi="Times New Roman"/>
          <w:sz w:val="24"/>
          <w:szCs w:val="24"/>
        </w:rPr>
        <w:t xml:space="preserve"> Hội trường công ty cổ phần Giống cây trồng Hải Dương.</w:t>
      </w:r>
    </w:p>
    <w:tbl>
      <w:tblPr>
        <w:tblW w:w="9567" w:type="dxa"/>
        <w:tblInd w:w="-2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1467"/>
        <w:gridCol w:w="8100"/>
      </w:tblGrid>
      <w:tr w:rsidR="00013D29" w:rsidRPr="00101D08" w14:paraId="495B47FF" w14:textId="77777777" w:rsidTr="00AF4442">
        <w:trPr>
          <w:cantSplit/>
          <w:tblHeader/>
        </w:trPr>
        <w:tc>
          <w:tcPr>
            <w:tcW w:w="1467" w:type="dxa"/>
            <w:shd w:val="clear" w:color="auto" w:fill="D9D9D9"/>
            <w:vAlign w:val="center"/>
          </w:tcPr>
          <w:p w14:paraId="079C351C" w14:textId="77777777" w:rsidR="00013D29" w:rsidRPr="00101D08" w:rsidRDefault="00013D29" w:rsidP="00101D08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b/>
              </w:rPr>
            </w:pPr>
            <w:r w:rsidRPr="00101D08">
              <w:rPr>
                <w:rFonts w:ascii="Times New Roman" w:hAnsi="Times New Roman"/>
                <w:b/>
              </w:rPr>
              <w:t>Thời gian</w:t>
            </w:r>
          </w:p>
        </w:tc>
        <w:tc>
          <w:tcPr>
            <w:tcW w:w="8100" w:type="dxa"/>
            <w:shd w:val="clear" w:color="auto" w:fill="D9D9D9"/>
            <w:vAlign w:val="center"/>
          </w:tcPr>
          <w:p w14:paraId="0EAE2201" w14:textId="77777777" w:rsidR="00013D29" w:rsidRPr="00101D08" w:rsidRDefault="00013D29" w:rsidP="00101D08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b/>
              </w:rPr>
            </w:pPr>
            <w:r w:rsidRPr="00101D08">
              <w:rPr>
                <w:rFonts w:ascii="Times New Roman" w:hAnsi="Times New Roman"/>
                <w:b/>
              </w:rPr>
              <w:t>Nội dung</w:t>
            </w:r>
          </w:p>
        </w:tc>
      </w:tr>
      <w:tr w:rsidR="00013D29" w:rsidRPr="00101D08" w14:paraId="277324E2" w14:textId="77777777" w:rsidTr="00AF4442">
        <w:trPr>
          <w:cantSplit/>
        </w:trPr>
        <w:tc>
          <w:tcPr>
            <w:tcW w:w="1467" w:type="dxa"/>
            <w:vAlign w:val="center"/>
          </w:tcPr>
          <w:p w14:paraId="4DE5CDFD" w14:textId="5D343506" w:rsidR="00013D29" w:rsidRPr="00101D08" w:rsidRDefault="00045A5D" w:rsidP="00045A5D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871B8">
              <w:rPr>
                <w:rFonts w:ascii="Times New Roman" w:hAnsi="Times New Roman"/>
              </w:rPr>
              <w:t>’</w:t>
            </w:r>
            <w:r w:rsidR="00101D08">
              <w:rPr>
                <w:rFonts w:ascii="Times New Roman" w:hAnsi="Times New Roman"/>
              </w:rPr>
              <w:t>0</w:t>
            </w:r>
            <w:r w:rsidR="00BC2EA8">
              <w:rPr>
                <w:rFonts w:ascii="Times New Roman" w:hAnsi="Times New Roman"/>
              </w:rPr>
              <w:t xml:space="preserve">0 </w:t>
            </w:r>
            <w:r w:rsidR="008871B8">
              <w:rPr>
                <w:rFonts w:ascii="Times New Roman" w:hAnsi="Times New Roman"/>
              </w:rPr>
              <w:t>–</w:t>
            </w:r>
            <w:r w:rsidR="00013D29" w:rsidRPr="00101D0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</w:t>
            </w:r>
            <w:r w:rsidR="008871B8">
              <w:rPr>
                <w:rFonts w:ascii="Times New Roman" w:hAnsi="Times New Roman"/>
              </w:rPr>
              <w:t>’</w:t>
            </w:r>
            <w:r w:rsidR="00101D08">
              <w:rPr>
                <w:rFonts w:ascii="Times New Roman" w:hAnsi="Times New Roman"/>
              </w:rPr>
              <w:t>30</w:t>
            </w:r>
          </w:p>
        </w:tc>
        <w:tc>
          <w:tcPr>
            <w:tcW w:w="8100" w:type="dxa"/>
            <w:vAlign w:val="center"/>
          </w:tcPr>
          <w:p w14:paraId="041C4046" w14:textId="77777777" w:rsidR="00013D29" w:rsidRPr="00101D08" w:rsidRDefault="00013D29" w:rsidP="00101D08">
            <w:pPr>
              <w:widowControl w:val="0"/>
              <w:spacing w:before="80" w:after="80" w:line="24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101D08">
              <w:rPr>
                <w:rFonts w:ascii="Times New Roman" w:hAnsi="Times New Roman"/>
                <w:b/>
                <w:bCs/>
              </w:rPr>
              <w:t>Đón khách và kiểm tra tư cách cổ đông:</w:t>
            </w:r>
          </w:p>
          <w:p w14:paraId="4ADA7D58" w14:textId="77777777" w:rsidR="00013D29" w:rsidRPr="00101D08" w:rsidRDefault="00013D29" w:rsidP="00101D08">
            <w:pPr>
              <w:widowControl w:val="0"/>
              <w:numPr>
                <w:ilvl w:val="0"/>
                <w:numId w:val="1"/>
              </w:numPr>
              <w:tabs>
                <w:tab w:val="num" w:pos="458"/>
              </w:tabs>
              <w:spacing w:before="80" w:after="80" w:line="240" w:lineRule="exact"/>
              <w:ind w:left="458" w:hanging="425"/>
              <w:jc w:val="both"/>
              <w:rPr>
                <w:rFonts w:ascii="Times New Roman" w:hAnsi="Times New Roman"/>
              </w:rPr>
            </w:pPr>
            <w:r w:rsidRPr="00101D08">
              <w:rPr>
                <w:rFonts w:ascii="Times New Roman" w:hAnsi="Times New Roman"/>
              </w:rPr>
              <w:t>Đón tiếp và đăng ký đại biểu</w:t>
            </w:r>
            <w:r w:rsidRPr="00101D08">
              <w:rPr>
                <w:rFonts w:ascii="Times New Roman" w:hAnsi="Times New Roman"/>
                <w:lang w:val="vi-VN"/>
              </w:rPr>
              <w:t>;</w:t>
            </w:r>
          </w:p>
          <w:p w14:paraId="3B07707C" w14:textId="77777777" w:rsidR="00013D29" w:rsidRPr="00101D08" w:rsidRDefault="00013D29" w:rsidP="00101D08">
            <w:pPr>
              <w:widowControl w:val="0"/>
              <w:numPr>
                <w:ilvl w:val="0"/>
                <w:numId w:val="1"/>
              </w:numPr>
              <w:tabs>
                <w:tab w:val="num" w:pos="458"/>
              </w:tabs>
              <w:spacing w:before="80" w:after="80" w:line="240" w:lineRule="exact"/>
              <w:ind w:left="458" w:hanging="425"/>
              <w:jc w:val="both"/>
              <w:rPr>
                <w:rFonts w:ascii="Times New Roman" w:hAnsi="Times New Roman"/>
              </w:rPr>
            </w:pPr>
            <w:r w:rsidRPr="00101D08">
              <w:rPr>
                <w:rFonts w:ascii="Times New Roman" w:hAnsi="Times New Roman"/>
              </w:rPr>
              <w:t>Phát tài liệu cho cổ đông.</w:t>
            </w:r>
          </w:p>
        </w:tc>
      </w:tr>
      <w:tr w:rsidR="00101D08" w:rsidRPr="00101D08" w14:paraId="2C803E42" w14:textId="77777777" w:rsidTr="00AF4442">
        <w:trPr>
          <w:cantSplit/>
        </w:trPr>
        <w:tc>
          <w:tcPr>
            <w:tcW w:w="1467" w:type="dxa"/>
          </w:tcPr>
          <w:p w14:paraId="075AB1CB" w14:textId="5A6A82E1" w:rsidR="00101D08" w:rsidRPr="00101D08" w:rsidRDefault="00045A5D" w:rsidP="00045A5D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>8</w:t>
            </w:r>
            <w:r w:rsidR="008871B8">
              <w:rPr>
                <w:rFonts w:ascii="Times New Roman" w:hAnsi="Times New Roman"/>
              </w:rPr>
              <w:t>’</w:t>
            </w:r>
            <w:r w:rsidR="00101D08">
              <w:rPr>
                <w:rFonts w:ascii="Times New Roman" w:hAnsi="Times New Roman"/>
              </w:rPr>
              <w:t>3</w:t>
            </w:r>
            <w:r w:rsidR="00BC2EA8">
              <w:rPr>
                <w:rFonts w:ascii="Times New Roman" w:hAnsi="Times New Roman"/>
              </w:rPr>
              <w:t xml:space="preserve">0 </w:t>
            </w:r>
            <w:r w:rsidR="008871B8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8</w:t>
            </w:r>
            <w:r w:rsidR="008871B8">
              <w:rPr>
                <w:rFonts w:ascii="Times New Roman" w:hAnsi="Times New Roman"/>
              </w:rPr>
              <w:t>’</w:t>
            </w:r>
            <w:r w:rsidR="00101D08">
              <w:rPr>
                <w:rFonts w:ascii="Times New Roman" w:hAnsi="Times New Roman"/>
              </w:rPr>
              <w:t>45</w:t>
            </w:r>
          </w:p>
        </w:tc>
        <w:tc>
          <w:tcPr>
            <w:tcW w:w="8100" w:type="dxa"/>
            <w:vAlign w:val="center"/>
          </w:tcPr>
          <w:p w14:paraId="3D637B5C" w14:textId="77777777" w:rsidR="00101D08" w:rsidRPr="00101D08" w:rsidRDefault="00101D08" w:rsidP="00101D08">
            <w:pPr>
              <w:widowControl w:val="0"/>
              <w:spacing w:before="80" w:after="80" w:line="240" w:lineRule="exact"/>
              <w:jc w:val="both"/>
              <w:rPr>
                <w:rFonts w:ascii="Times New Roman" w:hAnsi="Times New Roman"/>
                <w:b/>
                <w:bCs/>
                <w:lang w:val="vi-VN"/>
              </w:rPr>
            </w:pPr>
            <w:r w:rsidRPr="00101D08">
              <w:rPr>
                <w:rFonts w:ascii="Times New Roman" w:hAnsi="Times New Roman"/>
                <w:b/>
                <w:bCs/>
              </w:rPr>
              <w:t>Thông qua biên bản thẩm tra tư cách đại biểu và tuyên bố điều kiện tiến hành ĐHĐCĐ theo quy định của Pháp luật và Điều lệ Công ty</w:t>
            </w:r>
          </w:p>
        </w:tc>
      </w:tr>
      <w:tr w:rsidR="00101D08" w:rsidRPr="00101D08" w14:paraId="2D003F6F" w14:textId="77777777" w:rsidTr="00AF4442">
        <w:trPr>
          <w:cantSplit/>
        </w:trPr>
        <w:tc>
          <w:tcPr>
            <w:tcW w:w="1467" w:type="dxa"/>
          </w:tcPr>
          <w:p w14:paraId="4EE1288B" w14:textId="1B461F57" w:rsidR="00101D08" w:rsidRPr="00101D08" w:rsidRDefault="00045A5D" w:rsidP="00045A5D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871B8">
              <w:rPr>
                <w:rFonts w:ascii="Times New Roman" w:hAnsi="Times New Roman"/>
              </w:rPr>
              <w:t>’</w:t>
            </w:r>
            <w:r w:rsidR="00101D08">
              <w:rPr>
                <w:rFonts w:ascii="Times New Roman" w:hAnsi="Times New Roman"/>
              </w:rPr>
              <w:t>45</w:t>
            </w:r>
            <w:r w:rsidR="00BC2EA8">
              <w:rPr>
                <w:rFonts w:ascii="Times New Roman" w:hAnsi="Times New Roman"/>
              </w:rPr>
              <w:t xml:space="preserve"> </w:t>
            </w:r>
            <w:r w:rsidR="008871B8">
              <w:rPr>
                <w:rFonts w:ascii="Times New Roman" w:hAnsi="Times New Roman"/>
              </w:rPr>
              <w:t>–</w:t>
            </w:r>
            <w:r w:rsidR="00101D08" w:rsidRPr="004A381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</w:t>
            </w:r>
            <w:r w:rsidR="008871B8">
              <w:rPr>
                <w:rFonts w:ascii="Times New Roman" w:hAnsi="Times New Roman"/>
              </w:rPr>
              <w:t>’</w:t>
            </w:r>
            <w:r w:rsidR="00101D08" w:rsidRPr="004A3816">
              <w:rPr>
                <w:rFonts w:ascii="Times New Roman" w:hAnsi="Times New Roman"/>
              </w:rPr>
              <w:t>00</w:t>
            </w:r>
          </w:p>
        </w:tc>
        <w:tc>
          <w:tcPr>
            <w:tcW w:w="8100" w:type="dxa"/>
            <w:vAlign w:val="center"/>
          </w:tcPr>
          <w:p w14:paraId="2EDD29AC" w14:textId="77777777" w:rsidR="00101D08" w:rsidRPr="00101D08" w:rsidRDefault="00101D08" w:rsidP="00101D08">
            <w:pPr>
              <w:widowControl w:val="0"/>
              <w:spacing w:before="80" w:after="80" w:line="240" w:lineRule="exact"/>
              <w:jc w:val="both"/>
              <w:rPr>
                <w:rFonts w:ascii="Times New Roman" w:hAnsi="Times New Roman"/>
                <w:lang w:val="vi-VN"/>
              </w:rPr>
            </w:pPr>
            <w:r w:rsidRPr="00101D08">
              <w:rPr>
                <w:rFonts w:ascii="Times New Roman" w:hAnsi="Times New Roman"/>
                <w:b/>
                <w:bCs/>
              </w:rPr>
              <w:t>Khai mạc Đại hội:</w:t>
            </w:r>
          </w:p>
          <w:p w14:paraId="5E4FCCE0" w14:textId="1978A5E0" w:rsidR="00101D08" w:rsidRPr="00101D08" w:rsidRDefault="00101D08" w:rsidP="00101D08">
            <w:pPr>
              <w:widowControl w:val="0"/>
              <w:numPr>
                <w:ilvl w:val="0"/>
                <w:numId w:val="1"/>
              </w:numPr>
              <w:tabs>
                <w:tab w:val="num" w:pos="458"/>
              </w:tabs>
              <w:spacing w:before="80" w:after="80" w:line="240" w:lineRule="exact"/>
              <w:ind w:left="458" w:hanging="425"/>
              <w:jc w:val="both"/>
              <w:rPr>
                <w:rFonts w:ascii="Times New Roman" w:hAnsi="Times New Roman"/>
                <w:lang w:val="vi-VN"/>
              </w:rPr>
            </w:pPr>
            <w:r w:rsidRPr="00101D08">
              <w:rPr>
                <w:rFonts w:ascii="Times New Roman" w:hAnsi="Times New Roman"/>
                <w:lang w:val="vi-VN"/>
              </w:rPr>
              <w:t>Giới thiệu và thông qua Đoàn chủ tịch, Ban thư ký;</w:t>
            </w:r>
          </w:p>
          <w:p w14:paraId="36738903" w14:textId="77777777" w:rsidR="00101D08" w:rsidRPr="00101D08" w:rsidRDefault="00101D08" w:rsidP="00101D08">
            <w:pPr>
              <w:widowControl w:val="0"/>
              <w:numPr>
                <w:ilvl w:val="0"/>
                <w:numId w:val="1"/>
              </w:numPr>
              <w:tabs>
                <w:tab w:val="num" w:pos="458"/>
              </w:tabs>
              <w:spacing w:before="80" w:after="80" w:line="240" w:lineRule="exact"/>
              <w:ind w:left="458" w:hanging="425"/>
              <w:jc w:val="both"/>
              <w:rPr>
                <w:rFonts w:ascii="Times New Roman" w:hAnsi="Times New Roman"/>
                <w:lang w:val="vi-VN"/>
              </w:rPr>
            </w:pPr>
            <w:r w:rsidRPr="00101D08">
              <w:rPr>
                <w:rFonts w:ascii="Times New Roman" w:hAnsi="Times New Roman"/>
                <w:lang w:val="vi-VN"/>
              </w:rPr>
              <w:t>Thông qua Chương trình họp và Quy chế làm việc của Đại hội;</w:t>
            </w:r>
          </w:p>
          <w:p w14:paraId="095C178D" w14:textId="44E678EC" w:rsidR="00101D08" w:rsidRPr="00101D08" w:rsidRDefault="00101D08" w:rsidP="00861EC2">
            <w:pPr>
              <w:widowControl w:val="0"/>
              <w:spacing w:before="80" w:after="80" w:line="240" w:lineRule="exact"/>
              <w:ind w:left="458"/>
              <w:jc w:val="both"/>
              <w:rPr>
                <w:rFonts w:ascii="Times New Roman" w:hAnsi="Times New Roman"/>
              </w:rPr>
            </w:pPr>
          </w:p>
        </w:tc>
      </w:tr>
      <w:tr w:rsidR="00101D08" w:rsidRPr="00101D08" w14:paraId="37ABE52E" w14:textId="77777777" w:rsidTr="00AF4442">
        <w:trPr>
          <w:cantSplit/>
        </w:trPr>
        <w:tc>
          <w:tcPr>
            <w:tcW w:w="1467" w:type="dxa"/>
          </w:tcPr>
          <w:p w14:paraId="7D8E5C8A" w14:textId="275E34F5" w:rsidR="00101D08" w:rsidRPr="00101D08" w:rsidRDefault="00045A5D" w:rsidP="00045A5D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871B8">
              <w:rPr>
                <w:rFonts w:ascii="Times New Roman" w:hAnsi="Times New Roman"/>
              </w:rPr>
              <w:t>’</w:t>
            </w:r>
            <w:r w:rsidR="00BC2EA8">
              <w:rPr>
                <w:rFonts w:ascii="Times New Roman" w:hAnsi="Times New Roman"/>
              </w:rPr>
              <w:t>00 -</w:t>
            </w:r>
            <w:r>
              <w:rPr>
                <w:rFonts w:ascii="Times New Roman" w:hAnsi="Times New Roman"/>
              </w:rPr>
              <w:t>10</w:t>
            </w:r>
            <w:r w:rsidR="008871B8">
              <w:rPr>
                <w:rFonts w:ascii="Times New Roman" w:hAnsi="Times New Roman"/>
              </w:rPr>
              <w:t>’</w:t>
            </w:r>
            <w:r w:rsidR="00101D08" w:rsidRPr="004A3816">
              <w:rPr>
                <w:rFonts w:ascii="Times New Roman" w:hAnsi="Times New Roman"/>
              </w:rPr>
              <w:t>00</w:t>
            </w:r>
          </w:p>
        </w:tc>
        <w:tc>
          <w:tcPr>
            <w:tcW w:w="8100" w:type="dxa"/>
          </w:tcPr>
          <w:p w14:paraId="59810474" w14:textId="5D67F246" w:rsidR="00101D08" w:rsidRPr="00101D08" w:rsidRDefault="00101D08" w:rsidP="00101D08">
            <w:pPr>
              <w:widowControl w:val="0"/>
              <w:tabs>
                <w:tab w:val="num" w:pos="458"/>
              </w:tabs>
              <w:spacing w:before="80" w:after="80" w:line="24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101D08">
              <w:rPr>
                <w:rFonts w:ascii="Times New Roman" w:hAnsi="Times New Roman"/>
                <w:b/>
                <w:bCs/>
              </w:rPr>
              <w:t>Hội đồng quản trị, Ban Giám đôc, Ban Kiểm soát trình bày các nội dung sau:</w:t>
            </w:r>
          </w:p>
          <w:p w14:paraId="57765F3B" w14:textId="58B7FEB9" w:rsidR="00101D08" w:rsidRPr="00101D08" w:rsidRDefault="00101D08" w:rsidP="00101D08">
            <w:pPr>
              <w:numPr>
                <w:ilvl w:val="0"/>
                <w:numId w:val="1"/>
              </w:numPr>
              <w:tabs>
                <w:tab w:val="num" w:pos="458"/>
              </w:tabs>
              <w:autoSpaceDE w:val="0"/>
              <w:autoSpaceDN w:val="0"/>
              <w:adjustRightInd w:val="0"/>
              <w:spacing w:before="80" w:after="80" w:line="240" w:lineRule="exact"/>
              <w:ind w:left="458" w:hanging="425"/>
              <w:jc w:val="both"/>
              <w:rPr>
                <w:rFonts w:ascii="Times New Roman" w:hAnsi="Times New Roman"/>
              </w:rPr>
            </w:pPr>
            <w:r w:rsidRPr="00101D08">
              <w:rPr>
                <w:rFonts w:ascii="Times New Roman" w:hAnsi="Times New Roman"/>
              </w:rPr>
              <w:t>Báo cáo hoạt động củ</w:t>
            </w:r>
            <w:r w:rsidR="008871B8">
              <w:rPr>
                <w:rFonts w:ascii="Times New Roman" w:hAnsi="Times New Roman"/>
              </w:rPr>
              <w:t>a HĐQT năm 2024</w:t>
            </w:r>
            <w:r w:rsidRPr="00101D08">
              <w:rPr>
                <w:rFonts w:ascii="Times New Roman" w:hAnsi="Times New Roman"/>
              </w:rPr>
              <w:t xml:space="preserve"> và kế hoạch hoạt độ</w:t>
            </w:r>
            <w:r w:rsidR="007A351F">
              <w:rPr>
                <w:rFonts w:ascii="Times New Roman" w:hAnsi="Times New Roman"/>
              </w:rPr>
              <w:t>ng năm 2025;</w:t>
            </w:r>
            <w:r w:rsidRPr="00101D08">
              <w:rPr>
                <w:rFonts w:ascii="Times New Roman" w:hAnsi="Times New Roman"/>
              </w:rPr>
              <w:t xml:space="preserve"> </w:t>
            </w:r>
          </w:p>
          <w:p w14:paraId="73302D14" w14:textId="306EFDDD" w:rsidR="00101D08" w:rsidRPr="00101D08" w:rsidRDefault="00101D08" w:rsidP="00101D08">
            <w:pPr>
              <w:numPr>
                <w:ilvl w:val="0"/>
                <w:numId w:val="1"/>
              </w:numPr>
              <w:tabs>
                <w:tab w:val="num" w:pos="458"/>
              </w:tabs>
              <w:autoSpaceDE w:val="0"/>
              <w:autoSpaceDN w:val="0"/>
              <w:adjustRightInd w:val="0"/>
              <w:spacing w:before="80" w:after="80" w:line="240" w:lineRule="exact"/>
              <w:ind w:left="458" w:hanging="425"/>
              <w:jc w:val="both"/>
              <w:rPr>
                <w:rFonts w:ascii="Times New Roman" w:hAnsi="Times New Roman"/>
              </w:rPr>
            </w:pPr>
            <w:r w:rsidRPr="00101D08">
              <w:rPr>
                <w:rFonts w:ascii="Times New Roman" w:hAnsi="Times New Roman"/>
              </w:rPr>
              <w:t>Báo cáo của Ban Giám đốc Công ty về tình hình hoạt động sản xuấ</w:t>
            </w:r>
            <w:r w:rsidR="008871B8">
              <w:rPr>
                <w:rFonts w:ascii="Times New Roman" w:hAnsi="Times New Roman"/>
              </w:rPr>
              <w:t>t kinh doanh năm 2024</w:t>
            </w:r>
            <w:r w:rsidRPr="00101D08">
              <w:rPr>
                <w:rFonts w:ascii="Times New Roman" w:hAnsi="Times New Roman"/>
              </w:rPr>
              <w:t xml:space="preserve"> và kế hoạch hoạt động năm 2</w:t>
            </w:r>
            <w:r w:rsidR="008871B8">
              <w:rPr>
                <w:rFonts w:ascii="Times New Roman" w:hAnsi="Times New Roman"/>
              </w:rPr>
              <w:t>025</w:t>
            </w:r>
            <w:r w:rsidRPr="00101D08">
              <w:rPr>
                <w:rFonts w:ascii="Times New Roman" w:hAnsi="Times New Roman"/>
              </w:rPr>
              <w:t>;</w:t>
            </w:r>
          </w:p>
          <w:p w14:paraId="1A3E3F85" w14:textId="77E5703A" w:rsidR="00101D08" w:rsidRPr="00101D08" w:rsidRDefault="00101D08" w:rsidP="00101D08">
            <w:pPr>
              <w:numPr>
                <w:ilvl w:val="0"/>
                <w:numId w:val="1"/>
              </w:numPr>
              <w:tabs>
                <w:tab w:val="num" w:pos="458"/>
              </w:tabs>
              <w:autoSpaceDE w:val="0"/>
              <w:autoSpaceDN w:val="0"/>
              <w:adjustRightInd w:val="0"/>
              <w:spacing w:before="80" w:after="80" w:line="240" w:lineRule="exact"/>
              <w:ind w:left="458" w:hanging="425"/>
              <w:jc w:val="both"/>
              <w:rPr>
                <w:rFonts w:ascii="Times New Roman" w:hAnsi="Times New Roman"/>
              </w:rPr>
            </w:pPr>
            <w:r w:rsidRPr="00101D08">
              <w:rPr>
                <w:rFonts w:ascii="Times New Roman" w:hAnsi="Times New Roman"/>
              </w:rPr>
              <w:t>Báo cáo hoạt động của Ban kiể</w:t>
            </w:r>
            <w:r w:rsidR="008871B8">
              <w:rPr>
                <w:rFonts w:ascii="Times New Roman" w:hAnsi="Times New Roman"/>
              </w:rPr>
              <w:t>m soát năm 2024</w:t>
            </w:r>
            <w:r w:rsidRPr="00101D08">
              <w:rPr>
                <w:rFonts w:ascii="Times New Roman" w:hAnsi="Times New Roman"/>
              </w:rPr>
              <w:t xml:space="preserve"> và kế hoạch hoạt độ</w:t>
            </w:r>
            <w:r w:rsidR="008871B8">
              <w:rPr>
                <w:rFonts w:ascii="Times New Roman" w:hAnsi="Times New Roman"/>
              </w:rPr>
              <w:t>ng năm 2025</w:t>
            </w:r>
            <w:r w:rsidRPr="00101D08">
              <w:rPr>
                <w:rFonts w:ascii="Times New Roman" w:hAnsi="Times New Roman"/>
              </w:rPr>
              <w:t>;</w:t>
            </w:r>
          </w:p>
          <w:p w14:paraId="600E9D3E" w14:textId="6162CD4F" w:rsidR="00101D08" w:rsidRPr="00101D08" w:rsidRDefault="00101D08" w:rsidP="00101D08">
            <w:pPr>
              <w:numPr>
                <w:ilvl w:val="0"/>
                <w:numId w:val="1"/>
              </w:numPr>
              <w:tabs>
                <w:tab w:val="num" w:pos="458"/>
              </w:tabs>
              <w:autoSpaceDE w:val="0"/>
              <w:autoSpaceDN w:val="0"/>
              <w:adjustRightInd w:val="0"/>
              <w:spacing w:before="80" w:after="80" w:line="240" w:lineRule="exact"/>
              <w:ind w:left="458" w:hanging="425"/>
              <w:jc w:val="both"/>
              <w:rPr>
                <w:rFonts w:ascii="Times New Roman" w:hAnsi="Times New Roman"/>
              </w:rPr>
            </w:pPr>
            <w:r w:rsidRPr="00101D08">
              <w:rPr>
                <w:rFonts w:ascii="Times New Roman" w:hAnsi="Times New Roman"/>
              </w:rPr>
              <w:t>Báo cáo chi trả</w:t>
            </w:r>
            <w:r w:rsidR="008871B8">
              <w:rPr>
                <w:rFonts w:ascii="Times New Roman" w:hAnsi="Times New Roman"/>
              </w:rPr>
              <w:t xml:space="preserve"> thù lao năm 2024</w:t>
            </w:r>
            <w:r w:rsidRPr="00101D08">
              <w:rPr>
                <w:rFonts w:ascii="Times New Roman" w:hAnsi="Times New Roman"/>
              </w:rPr>
              <w:t xml:space="preserve"> và kế hoạch chi trả</w:t>
            </w:r>
            <w:r w:rsidR="008871B8">
              <w:rPr>
                <w:rFonts w:ascii="Times New Roman" w:hAnsi="Times New Roman"/>
              </w:rPr>
              <w:t xml:space="preserve"> thù lao </w:t>
            </w:r>
            <w:r w:rsidRPr="00101D08">
              <w:rPr>
                <w:rFonts w:ascii="Times New Roman" w:hAnsi="Times New Roman"/>
              </w:rPr>
              <w:t>của HĐQT và BKS</w:t>
            </w:r>
            <w:r w:rsidR="00097A3F">
              <w:rPr>
                <w:rFonts w:ascii="Times New Roman" w:hAnsi="Times New Roman"/>
              </w:rPr>
              <w:t xml:space="preserve"> năm 2025</w:t>
            </w:r>
            <w:r w:rsidR="00097A3F" w:rsidRPr="00101D08">
              <w:rPr>
                <w:rFonts w:ascii="Times New Roman" w:hAnsi="Times New Roman"/>
              </w:rPr>
              <w:t xml:space="preserve"> </w:t>
            </w:r>
            <w:r w:rsidRPr="00101D08">
              <w:rPr>
                <w:rFonts w:ascii="Times New Roman" w:hAnsi="Times New Roman"/>
              </w:rPr>
              <w:t>;</w:t>
            </w:r>
          </w:p>
          <w:p w14:paraId="2BB33635" w14:textId="2227D639" w:rsidR="00101D08" w:rsidRPr="00101D08" w:rsidRDefault="00101D08" w:rsidP="00101D08">
            <w:pPr>
              <w:numPr>
                <w:ilvl w:val="0"/>
                <w:numId w:val="1"/>
              </w:numPr>
              <w:tabs>
                <w:tab w:val="num" w:pos="458"/>
              </w:tabs>
              <w:autoSpaceDE w:val="0"/>
              <w:autoSpaceDN w:val="0"/>
              <w:adjustRightInd w:val="0"/>
              <w:spacing w:before="80" w:after="80" w:line="240" w:lineRule="exact"/>
              <w:ind w:left="458" w:hanging="425"/>
              <w:jc w:val="both"/>
              <w:rPr>
                <w:rFonts w:ascii="Times New Roman" w:hAnsi="Times New Roman"/>
              </w:rPr>
            </w:pPr>
            <w:r w:rsidRPr="00101D08">
              <w:rPr>
                <w:rFonts w:ascii="Times New Roman" w:hAnsi="Times New Roman"/>
              </w:rPr>
              <w:t>Thôn</w:t>
            </w:r>
            <w:r w:rsidR="008871B8">
              <w:rPr>
                <w:rFonts w:ascii="Times New Roman" w:hAnsi="Times New Roman"/>
              </w:rPr>
              <w:t>g qua Báo cáo tài chính năm 2024</w:t>
            </w:r>
            <w:r w:rsidRPr="00101D08">
              <w:rPr>
                <w:rFonts w:ascii="Times New Roman" w:hAnsi="Times New Roman"/>
              </w:rPr>
              <w:t xml:space="preserve"> đã được kiể</w:t>
            </w:r>
            <w:r w:rsidR="00A81EE7">
              <w:rPr>
                <w:rFonts w:ascii="Times New Roman" w:hAnsi="Times New Roman"/>
              </w:rPr>
              <w:t>m toán .</w:t>
            </w:r>
          </w:p>
          <w:p w14:paraId="15334B33" w14:textId="2C0C15B2" w:rsidR="00101D08" w:rsidRPr="00101D08" w:rsidRDefault="00101D08" w:rsidP="00101D08">
            <w:pPr>
              <w:numPr>
                <w:ilvl w:val="0"/>
                <w:numId w:val="1"/>
              </w:numPr>
              <w:tabs>
                <w:tab w:val="num" w:pos="458"/>
              </w:tabs>
              <w:autoSpaceDE w:val="0"/>
              <w:autoSpaceDN w:val="0"/>
              <w:adjustRightInd w:val="0"/>
              <w:spacing w:before="80" w:after="80" w:line="240" w:lineRule="exact"/>
              <w:ind w:left="458" w:hanging="425"/>
              <w:jc w:val="both"/>
              <w:rPr>
                <w:rFonts w:ascii="Times New Roman" w:hAnsi="Times New Roman"/>
              </w:rPr>
            </w:pPr>
            <w:r w:rsidRPr="00101D08">
              <w:rPr>
                <w:rFonts w:ascii="Times New Roman" w:hAnsi="Times New Roman"/>
              </w:rPr>
              <w:t>Thông qua</w:t>
            </w:r>
            <w:r w:rsidR="00A351DA">
              <w:rPr>
                <w:rFonts w:ascii="Times New Roman" w:hAnsi="Times New Roman"/>
              </w:rPr>
              <w:t xml:space="preserve"> Tờ trình cho phép HĐQT </w:t>
            </w:r>
            <w:r w:rsidRPr="00101D08">
              <w:rPr>
                <w:rFonts w:ascii="Times New Roman" w:hAnsi="Times New Roman"/>
              </w:rPr>
              <w:t>lựa chọn đơn vị kiểm</w:t>
            </w:r>
            <w:r w:rsidR="008871B8">
              <w:rPr>
                <w:rFonts w:ascii="Times New Roman" w:hAnsi="Times New Roman"/>
              </w:rPr>
              <w:t xml:space="preserve"> toán Báo cáo tài chính năm 2025</w:t>
            </w:r>
            <w:r w:rsidRPr="00101D08">
              <w:rPr>
                <w:rFonts w:ascii="Times New Roman" w:hAnsi="Times New Roman"/>
              </w:rPr>
              <w:t>;</w:t>
            </w:r>
          </w:p>
          <w:p w14:paraId="1DEA1171" w14:textId="77777777" w:rsidR="00101D08" w:rsidRPr="00101D08" w:rsidRDefault="00101D08" w:rsidP="00101D08">
            <w:pPr>
              <w:widowControl w:val="0"/>
              <w:numPr>
                <w:ilvl w:val="0"/>
                <w:numId w:val="1"/>
              </w:numPr>
              <w:tabs>
                <w:tab w:val="num" w:pos="458"/>
              </w:tabs>
              <w:spacing w:before="80" w:after="80" w:line="240" w:lineRule="exact"/>
              <w:ind w:left="458" w:hanging="425"/>
              <w:jc w:val="both"/>
              <w:rPr>
                <w:rFonts w:ascii="Times New Roman" w:hAnsi="Times New Roman"/>
              </w:rPr>
            </w:pPr>
            <w:r w:rsidRPr="00101D08">
              <w:rPr>
                <w:rFonts w:ascii="Times New Roman" w:hAnsi="Times New Roman"/>
              </w:rPr>
              <w:t>Các tờ trình ĐHĐCĐ theo Chương trình họp.</w:t>
            </w:r>
          </w:p>
        </w:tc>
      </w:tr>
      <w:tr w:rsidR="00101D08" w:rsidRPr="00101D08" w14:paraId="7ABD73B3" w14:textId="77777777" w:rsidTr="00AF4442">
        <w:trPr>
          <w:cantSplit/>
        </w:trPr>
        <w:tc>
          <w:tcPr>
            <w:tcW w:w="1467" w:type="dxa"/>
          </w:tcPr>
          <w:p w14:paraId="5883FA57" w14:textId="0589934D" w:rsidR="00101D08" w:rsidRPr="00101D08" w:rsidRDefault="00101D08" w:rsidP="00045A5D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pacing w:val="-6"/>
              </w:rPr>
            </w:pPr>
            <w:r w:rsidRPr="004A3816">
              <w:rPr>
                <w:rFonts w:ascii="Times New Roman" w:hAnsi="Times New Roman"/>
              </w:rPr>
              <w:t>1</w:t>
            </w:r>
            <w:r w:rsidR="00045A5D">
              <w:rPr>
                <w:rFonts w:ascii="Times New Roman" w:hAnsi="Times New Roman"/>
              </w:rPr>
              <w:t>0</w:t>
            </w:r>
            <w:r w:rsidR="008871B8">
              <w:rPr>
                <w:rFonts w:ascii="Times New Roman" w:hAnsi="Times New Roman"/>
              </w:rPr>
              <w:t>’</w:t>
            </w:r>
            <w:r w:rsidR="00BC2EA8">
              <w:rPr>
                <w:rFonts w:ascii="Times New Roman" w:hAnsi="Times New Roman"/>
              </w:rPr>
              <w:t xml:space="preserve">00 </w:t>
            </w:r>
            <w:r w:rsidR="008871B8">
              <w:rPr>
                <w:rFonts w:ascii="Times New Roman" w:hAnsi="Times New Roman"/>
              </w:rPr>
              <w:t>–</w:t>
            </w:r>
            <w:r w:rsidRPr="004A3816">
              <w:rPr>
                <w:rFonts w:ascii="Times New Roman" w:hAnsi="Times New Roman"/>
              </w:rPr>
              <w:t xml:space="preserve"> 1</w:t>
            </w:r>
            <w:r w:rsidR="00045A5D">
              <w:rPr>
                <w:rFonts w:ascii="Times New Roman" w:hAnsi="Times New Roman"/>
              </w:rPr>
              <w:t>0</w:t>
            </w:r>
            <w:r w:rsidR="008871B8"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100" w:type="dxa"/>
            <w:vAlign w:val="center"/>
          </w:tcPr>
          <w:p w14:paraId="423808FC" w14:textId="1F9F85B7" w:rsidR="00101D08" w:rsidRPr="00101D08" w:rsidRDefault="00101D08" w:rsidP="00101D08">
            <w:pPr>
              <w:widowControl w:val="0"/>
              <w:spacing w:before="80" w:after="80" w:line="240" w:lineRule="exact"/>
              <w:rPr>
                <w:rFonts w:ascii="Times New Roman" w:hAnsi="Times New Roman"/>
                <w:b/>
              </w:rPr>
            </w:pPr>
            <w:r w:rsidRPr="00101D08">
              <w:rPr>
                <w:rFonts w:ascii="Times New Roman" w:hAnsi="Times New Roman"/>
                <w:b/>
                <w:lang w:val="vi-VN"/>
              </w:rPr>
              <w:t>Chủ tọa Đại hội xin</w:t>
            </w:r>
            <w:r w:rsidRPr="00101D08">
              <w:rPr>
                <w:rFonts w:ascii="Times New Roman" w:hAnsi="Times New Roman"/>
                <w:b/>
              </w:rPr>
              <w:t xml:space="preserve"> ý kiến</w:t>
            </w:r>
            <w:r w:rsidRPr="00101D08">
              <w:rPr>
                <w:rFonts w:ascii="Times New Roman" w:hAnsi="Times New Roman"/>
                <w:b/>
                <w:lang w:val="vi-VN"/>
              </w:rPr>
              <w:t xml:space="preserve"> biểu quyết của ĐHĐCĐ về các nội dung </w:t>
            </w:r>
            <w:r w:rsidRPr="00101D08">
              <w:rPr>
                <w:rFonts w:ascii="Times New Roman" w:hAnsi="Times New Roman"/>
                <w:b/>
              </w:rPr>
              <w:t>được trình bày</w:t>
            </w:r>
          </w:p>
        </w:tc>
      </w:tr>
      <w:tr w:rsidR="00101D08" w:rsidRPr="00101D08" w14:paraId="78A6C564" w14:textId="77777777" w:rsidTr="00AF4442">
        <w:trPr>
          <w:cantSplit/>
        </w:trPr>
        <w:tc>
          <w:tcPr>
            <w:tcW w:w="1467" w:type="dxa"/>
          </w:tcPr>
          <w:p w14:paraId="13403DE3" w14:textId="71B563A4" w:rsidR="00101D08" w:rsidRPr="00101D08" w:rsidRDefault="00101D08" w:rsidP="00045A5D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</w:rPr>
            </w:pPr>
            <w:r w:rsidRPr="00674116">
              <w:rPr>
                <w:rFonts w:ascii="Times New Roman" w:hAnsi="Times New Roman"/>
              </w:rPr>
              <w:t>1</w:t>
            </w:r>
            <w:r w:rsidR="00045A5D">
              <w:rPr>
                <w:rFonts w:ascii="Times New Roman" w:hAnsi="Times New Roman"/>
              </w:rPr>
              <w:t>0</w:t>
            </w:r>
            <w:r w:rsidR="008871B8">
              <w:rPr>
                <w:rFonts w:ascii="Times New Roman" w:hAnsi="Times New Roman"/>
              </w:rPr>
              <w:t>’</w:t>
            </w:r>
            <w:r w:rsidR="00045A5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="00BC2EA8">
              <w:rPr>
                <w:rFonts w:ascii="Times New Roman" w:hAnsi="Times New Roman"/>
              </w:rPr>
              <w:t xml:space="preserve"> </w:t>
            </w:r>
            <w:r w:rsidR="008871B8">
              <w:rPr>
                <w:rFonts w:ascii="Times New Roman" w:hAnsi="Times New Roman"/>
              </w:rPr>
              <w:t>–</w:t>
            </w:r>
            <w:r w:rsidRPr="00674116">
              <w:rPr>
                <w:rFonts w:ascii="Times New Roman" w:hAnsi="Times New Roman"/>
              </w:rPr>
              <w:t xml:space="preserve"> 1</w:t>
            </w:r>
            <w:r w:rsidR="008871B8">
              <w:rPr>
                <w:rFonts w:ascii="Times New Roman" w:hAnsi="Times New Roman"/>
              </w:rPr>
              <w:t>0’</w:t>
            </w:r>
            <w:r w:rsidR="00045A5D">
              <w:rPr>
                <w:rFonts w:ascii="Times New Roman" w:hAnsi="Times New Roman"/>
              </w:rPr>
              <w:t>45</w:t>
            </w:r>
          </w:p>
        </w:tc>
        <w:tc>
          <w:tcPr>
            <w:tcW w:w="8100" w:type="dxa"/>
            <w:vAlign w:val="center"/>
          </w:tcPr>
          <w:p w14:paraId="2292E6A3" w14:textId="77777777" w:rsidR="00101D08" w:rsidRPr="00101D08" w:rsidRDefault="00101D08" w:rsidP="00101D08">
            <w:pPr>
              <w:widowControl w:val="0"/>
              <w:spacing w:before="80" w:after="80" w:line="240" w:lineRule="exact"/>
              <w:jc w:val="both"/>
              <w:rPr>
                <w:rFonts w:ascii="Times New Roman" w:hAnsi="Times New Roman"/>
              </w:rPr>
            </w:pPr>
            <w:r w:rsidRPr="00101D08">
              <w:rPr>
                <w:rFonts w:ascii="Times New Roman" w:hAnsi="Times New Roman"/>
                <w:b/>
                <w:lang w:val="vi-VN"/>
              </w:rPr>
              <w:t>Giải đáp ý kiến thắc mắc của cổ đông</w:t>
            </w:r>
          </w:p>
        </w:tc>
      </w:tr>
      <w:tr w:rsidR="00101D08" w:rsidRPr="00101D08" w14:paraId="00F90F89" w14:textId="77777777" w:rsidTr="00AF4442">
        <w:trPr>
          <w:cantSplit/>
        </w:trPr>
        <w:tc>
          <w:tcPr>
            <w:tcW w:w="1467" w:type="dxa"/>
          </w:tcPr>
          <w:p w14:paraId="30EF86CA" w14:textId="1C9E3F5E" w:rsidR="00101D08" w:rsidRPr="00101D08" w:rsidRDefault="00101D08" w:rsidP="00C7451C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</w:rPr>
            </w:pPr>
            <w:r w:rsidRPr="00674116">
              <w:rPr>
                <w:rFonts w:ascii="Times New Roman" w:hAnsi="Times New Roman"/>
              </w:rPr>
              <w:t>1</w:t>
            </w:r>
            <w:r w:rsidR="008871B8">
              <w:rPr>
                <w:rFonts w:ascii="Times New Roman" w:hAnsi="Times New Roman"/>
              </w:rPr>
              <w:t>0’</w:t>
            </w:r>
            <w:r w:rsidR="00C7451C">
              <w:rPr>
                <w:rFonts w:ascii="Times New Roman" w:hAnsi="Times New Roman"/>
              </w:rPr>
              <w:t>45</w:t>
            </w:r>
            <w:r w:rsidR="00BC2EA8">
              <w:rPr>
                <w:rFonts w:ascii="Times New Roman" w:hAnsi="Times New Roman"/>
              </w:rPr>
              <w:t>-</w:t>
            </w:r>
            <w:r w:rsidRPr="00674116">
              <w:rPr>
                <w:rFonts w:ascii="Times New Roman" w:hAnsi="Times New Roman"/>
              </w:rPr>
              <w:t xml:space="preserve"> </w:t>
            </w:r>
            <w:r w:rsidR="00C7451C">
              <w:rPr>
                <w:rFonts w:ascii="Times New Roman" w:hAnsi="Times New Roman"/>
              </w:rPr>
              <w:t>11</w:t>
            </w:r>
            <w:r w:rsidR="008871B8"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/>
              </w:rPr>
              <w:t>3</w:t>
            </w:r>
            <w:r w:rsidRPr="00674116">
              <w:rPr>
                <w:rFonts w:ascii="Times New Roman" w:hAnsi="Times New Roman"/>
              </w:rPr>
              <w:t>0</w:t>
            </w:r>
          </w:p>
        </w:tc>
        <w:tc>
          <w:tcPr>
            <w:tcW w:w="8100" w:type="dxa"/>
            <w:vAlign w:val="center"/>
          </w:tcPr>
          <w:p w14:paraId="7012B7CA" w14:textId="77777777" w:rsidR="00101D08" w:rsidRPr="00101D08" w:rsidRDefault="00101D08" w:rsidP="00101D08">
            <w:pPr>
              <w:widowControl w:val="0"/>
              <w:spacing w:before="80" w:after="80" w:line="24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101D08">
              <w:rPr>
                <w:rFonts w:ascii="Times New Roman" w:hAnsi="Times New Roman"/>
                <w:b/>
                <w:bCs/>
              </w:rPr>
              <w:t>Bế mạc Đại hội</w:t>
            </w:r>
          </w:p>
          <w:p w14:paraId="3DF776E6" w14:textId="77777777" w:rsidR="00101D08" w:rsidRPr="00101D08" w:rsidRDefault="00101D08" w:rsidP="00101D08">
            <w:pPr>
              <w:widowControl w:val="0"/>
              <w:numPr>
                <w:ilvl w:val="0"/>
                <w:numId w:val="1"/>
              </w:numPr>
              <w:tabs>
                <w:tab w:val="num" w:pos="458"/>
              </w:tabs>
              <w:spacing w:before="80" w:after="80" w:line="240" w:lineRule="exact"/>
              <w:ind w:left="458" w:hanging="425"/>
              <w:jc w:val="both"/>
              <w:rPr>
                <w:rFonts w:ascii="Times New Roman" w:hAnsi="Times New Roman"/>
              </w:rPr>
            </w:pPr>
            <w:r w:rsidRPr="00101D08">
              <w:rPr>
                <w:rFonts w:ascii="Times New Roman" w:hAnsi="Times New Roman"/>
              </w:rPr>
              <w:t>Thông qua Biên bản họp và Nghị quyết ĐHĐCĐ;</w:t>
            </w:r>
          </w:p>
          <w:p w14:paraId="642F2DB3" w14:textId="0503614C" w:rsidR="00101D08" w:rsidRPr="00101D08" w:rsidRDefault="00101D08" w:rsidP="00101D08">
            <w:pPr>
              <w:widowControl w:val="0"/>
              <w:numPr>
                <w:ilvl w:val="0"/>
                <w:numId w:val="1"/>
              </w:numPr>
              <w:tabs>
                <w:tab w:val="num" w:pos="458"/>
              </w:tabs>
              <w:spacing w:before="80" w:after="80" w:line="240" w:lineRule="exact"/>
              <w:ind w:left="458" w:hanging="425"/>
              <w:jc w:val="both"/>
              <w:rPr>
                <w:rFonts w:ascii="Times New Roman" w:hAnsi="Times New Roman"/>
              </w:rPr>
            </w:pPr>
            <w:r w:rsidRPr="00101D08">
              <w:rPr>
                <w:rFonts w:ascii="Times New Roman" w:hAnsi="Times New Roman"/>
              </w:rPr>
              <w:t>Tuyên bố bế mạc Đại hội.</w:t>
            </w:r>
          </w:p>
        </w:tc>
      </w:tr>
    </w:tbl>
    <w:p w14:paraId="7BC93F1B" w14:textId="615BCFB5" w:rsidR="00640E83" w:rsidRDefault="00640E83" w:rsidP="00101D08">
      <w:pPr>
        <w:widowControl w:val="0"/>
        <w:rPr>
          <w:rFonts w:ascii="Times New Roman" w:hAnsi="Times New Roman"/>
          <w:sz w:val="24"/>
          <w:szCs w:val="24"/>
        </w:rPr>
      </w:pPr>
    </w:p>
    <w:p w14:paraId="17046FBB" w14:textId="77777777" w:rsidR="00640E83" w:rsidRPr="00640E83" w:rsidRDefault="00640E83" w:rsidP="00640E83">
      <w:pPr>
        <w:rPr>
          <w:rFonts w:ascii="Times New Roman" w:hAnsi="Times New Roman"/>
          <w:sz w:val="24"/>
          <w:szCs w:val="24"/>
        </w:rPr>
      </w:pPr>
    </w:p>
    <w:p w14:paraId="6DA422BB" w14:textId="77777777" w:rsidR="00640E83" w:rsidRPr="00640E83" w:rsidRDefault="00640E83" w:rsidP="00640E8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2CD3BEB5" w14:textId="77777777" w:rsidR="00640E83" w:rsidRPr="00640E83" w:rsidRDefault="00640E83" w:rsidP="00640E83">
      <w:pPr>
        <w:rPr>
          <w:rFonts w:ascii="Times New Roman" w:hAnsi="Times New Roman"/>
          <w:sz w:val="24"/>
          <w:szCs w:val="24"/>
        </w:rPr>
      </w:pPr>
    </w:p>
    <w:p w14:paraId="2D6D6FAE" w14:textId="77777777" w:rsidR="00640E83" w:rsidRPr="00640E83" w:rsidRDefault="00640E83" w:rsidP="00640E83">
      <w:pPr>
        <w:rPr>
          <w:rFonts w:ascii="Times New Roman" w:hAnsi="Times New Roman"/>
          <w:sz w:val="24"/>
          <w:szCs w:val="24"/>
        </w:rPr>
      </w:pPr>
    </w:p>
    <w:p w14:paraId="02F00A8D" w14:textId="77777777" w:rsidR="00640E83" w:rsidRPr="00640E83" w:rsidRDefault="00640E83" w:rsidP="00640E83">
      <w:pPr>
        <w:rPr>
          <w:rFonts w:ascii="Times New Roman" w:hAnsi="Times New Roman"/>
          <w:sz w:val="24"/>
          <w:szCs w:val="24"/>
        </w:rPr>
      </w:pPr>
    </w:p>
    <w:p w14:paraId="1A3C3D61" w14:textId="0C9C0290" w:rsidR="000824C0" w:rsidRPr="00640E83" w:rsidRDefault="00640E83" w:rsidP="009166F7">
      <w:pPr>
        <w:tabs>
          <w:tab w:val="left" w:pos="1983"/>
          <w:tab w:val="center" w:pos="4537"/>
          <w:tab w:val="left" w:pos="493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166F7">
        <w:rPr>
          <w:rFonts w:ascii="Times New Roman" w:hAnsi="Times New Roman"/>
          <w:sz w:val="24"/>
          <w:szCs w:val="24"/>
        </w:rPr>
        <w:tab/>
      </w:r>
      <w:r w:rsidR="009166F7">
        <w:rPr>
          <w:rFonts w:ascii="Times New Roman" w:hAnsi="Times New Roman"/>
          <w:sz w:val="24"/>
          <w:szCs w:val="24"/>
        </w:rPr>
        <w:tab/>
      </w:r>
    </w:p>
    <w:sectPr w:rsidR="000824C0" w:rsidRPr="00640E83" w:rsidSect="00CD5057">
      <w:footerReference w:type="default" r:id="rId11"/>
      <w:pgSz w:w="11909" w:h="16834" w:code="9"/>
      <w:pgMar w:top="510" w:right="1134" w:bottom="510" w:left="1701" w:header="720" w:footer="1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36469" w14:textId="77777777" w:rsidR="00B60D00" w:rsidRDefault="00B60D00">
      <w:pPr>
        <w:spacing w:after="0" w:line="240" w:lineRule="auto"/>
      </w:pPr>
      <w:r>
        <w:separator/>
      </w:r>
    </w:p>
  </w:endnote>
  <w:endnote w:type="continuationSeparator" w:id="0">
    <w:p w14:paraId="384A551F" w14:textId="77777777" w:rsidR="00B60D00" w:rsidRDefault="00B6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59D9F" w14:textId="333442AE" w:rsidR="00ED28B0" w:rsidRDefault="00B57877" w:rsidP="007A1B2E">
    <w:pPr>
      <w:pStyle w:val="Footer"/>
      <w:ind w:left="-284"/>
      <w:jc w:val="both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b/>
        <w:i/>
        <w:sz w:val="18"/>
        <w:szCs w:val="18"/>
        <w:u w:val="single"/>
      </w:rPr>
      <w:t>Lưu ý</w:t>
    </w:r>
    <w:r w:rsidRPr="00A128C5">
      <w:rPr>
        <w:rFonts w:ascii="Times New Roman" w:hAnsi="Times New Roman"/>
        <w:b/>
        <w:i/>
        <w:sz w:val="18"/>
        <w:szCs w:val="18"/>
        <w:u w:val="single"/>
        <w:lang w:val="vi-VN"/>
      </w:rPr>
      <w:t>:</w:t>
    </w:r>
    <w:r w:rsidRPr="00A128C5">
      <w:rPr>
        <w:rFonts w:ascii="Times New Roman" w:hAnsi="Times New Roman"/>
        <w:b/>
        <w:i/>
        <w:sz w:val="18"/>
        <w:szCs w:val="18"/>
      </w:rPr>
      <w:t xml:space="preserve"> </w:t>
    </w:r>
    <w:r w:rsidRPr="00A128C5">
      <w:rPr>
        <w:rFonts w:ascii="Times New Roman" w:hAnsi="Times New Roman"/>
        <w:i/>
        <w:sz w:val="18"/>
        <w:szCs w:val="18"/>
        <w:lang w:val="vi-VN"/>
      </w:rPr>
      <w:t xml:space="preserve">Tất cả </w:t>
    </w:r>
    <w:r>
      <w:rPr>
        <w:rFonts w:ascii="Times New Roman" w:hAnsi="Times New Roman"/>
        <w:i/>
        <w:sz w:val="18"/>
        <w:szCs w:val="18"/>
      </w:rPr>
      <w:t>tài liệu</w:t>
    </w:r>
    <w:r w:rsidRPr="00A128C5">
      <w:rPr>
        <w:rFonts w:ascii="Times New Roman" w:hAnsi="Times New Roman"/>
        <w:i/>
        <w:sz w:val="18"/>
        <w:szCs w:val="18"/>
        <w:lang w:val="vi-VN"/>
      </w:rPr>
      <w:t xml:space="preserve"> liên quan đến Đại hội đồng cổ đông thườ</w:t>
    </w:r>
    <w:r>
      <w:rPr>
        <w:rFonts w:ascii="Times New Roman" w:hAnsi="Times New Roman"/>
        <w:i/>
        <w:sz w:val="18"/>
        <w:szCs w:val="18"/>
        <w:lang w:val="vi-VN"/>
      </w:rPr>
      <w:t>ng niên năm 20</w:t>
    </w:r>
    <w:r>
      <w:rPr>
        <w:rFonts w:ascii="Times New Roman" w:hAnsi="Times New Roman"/>
        <w:i/>
        <w:sz w:val="18"/>
        <w:szCs w:val="18"/>
      </w:rPr>
      <w:t>2</w:t>
    </w:r>
    <w:r w:rsidR="009166F7">
      <w:rPr>
        <w:rFonts w:ascii="Times New Roman" w:hAnsi="Times New Roman"/>
        <w:i/>
        <w:sz w:val="18"/>
        <w:szCs w:val="18"/>
      </w:rPr>
      <w:t>5</w:t>
    </w:r>
    <w:r w:rsidRPr="00A128C5">
      <w:rPr>
        <w:rFonts w:ascii="Times New Roman" w:hAnsi="Times New Roman"/>
        <w:i/>
        <w:sz w:val="18"/>
        <w:szCs w:val="18"/>
        <w:lang w:val="vi-VN"/>
      </w:rPr>
      <w:t xml:space="preserve"> gửi đến </w:t>
    </w:r>
    <w:r>
      <w:rPr>
        <w:rFonts w:ascii="Times New Roman" w:hAnsi="Times New Roman"/>
        <w:i/>
        <w:sz w:val="18"/>
        <w:szCs w:val="18"/>
      </w:rPr>
      <w:t xml:space="preserve">các </w:t>
    </w:r>
    <w:r w:rsidRPr="00A128C5">
      <w:rPr>
        <w:rFonts w:ascii="Times New Roman" w:hAnsi="Times New Roman"/>
        <w:i/>
        <w:sz w:val="18"/>
        <w:szCs w:val="18"/>
        <w:lang w:val="vi-VN"/>
      </w:rPr>
      <w:t>cổ đông sẽ đồng thời được cập nhậ</w:t>
    </w:r>
    <w:r w:rsidR="00640E83">
      <w:rPr>
        <w:rFonts w:ascii="Times New Roman" w:hAnsi="Times New Roman"/>
        <w:i/>
        <w:sz w:val="18"/>
        <w:szCs w:val="18"/>
        <w:lang w:val="vi-VN"/>
      </w:rPr>
      <w:t>t trên Website công ty: (</w:t>
    </w:r>
    <w:hyperlink r:id="rId1" w:history="1">
      <w:r w:rsidR="00640E83" w:rsidRPr="00155BB4">
        <w:rPr>
          <w:rStyle w:val="Hyperlink"/>
          <w:rFonts w:ascii="Times New Roman" w:hAnsi="Times New Roman"/>
          <w:i/>
          <w:sz w:val="18"/>
          <w:szCs w:val="18"/>
          <w:lang w:val="vi-VN"/>
        </w:rPr>
        <w:t>http</w:t>
      </w:r>
      <w:r w:rsidR="00640E83" w:rsidRPr="00155BB4">
        <w:rPr>
          <w:rStyle w:val="Hyperlink"/>
          <w:rFonts w:ascii="Times New Roman" w:hAnsi="Times New Roman"/>
          <w:i/>
          <w:sz w:val="18"/>
          <w:szCs w:val="18"/>
        </w:rPr>
        <w:t>s</w:t>
      </w:r>
      <w:r w:rsidR="00640E83" w:rsidRPr="00155BB4">
        <w:rPr>
          <w:rStyle w:val="Hyperlink"/>
          <w:rFonts w:ascii="Times New Roman" w:hAnsi="Times New Roman"/>
          <w:i/>
          <w:sz w:val="18"/>
          <w:szCs w:val="18"/>
          <w:lang w:val="vi-VN"/>
        </w:rPr>
        <w:t>://</w:t>
      </w:r>
      <w:r w:rsidR="00640E83" w:rsidRPr="00155BB4">
        <w:rPr>
          <w:rStyle w:val="Hyperlink"/>
          <w:rFonts w:ascii="Times New Roman" w:hAnsi="Times New Roman"/>
          <w:i/>
          <w:sz w:val="18"/>
          <w:szCs w:val="18"/>
        </w:rPr>
        <w:t>haiduongseed.vn</w:t>
      </w:r>
      <w:r w:rsidR="00640E83" w:rsidRPr="00155BB4">
        <w:rPr>
          <w:rStyle w:val="Hyperlink"/>
          <w:rFonts w:ascii="Times New Roman" w:hAnsi="Times New Roman"/>
          <w:i/>
          <w:sz w:val="18"/>
          <w:szCs w:val="18"/>
          <w:lang w:val="vi-VN"/>
        </w:rPr>
        <w:t>/</w:t>
      </w:r>
    </w:hyperlink>
    <w:r w:rsidRPr="00A128C5">
      <w:rPr>
        <w:rFonts w:ascii="Times New Roman" w:hAnsi="Times New Roman"/>
        <w:i/>
        <w:sz w:val="18"/>
        <w:szCs w:val="18"/>
        <w:lang w:val="vi-VN"/>
      </w:rPr>
      <w:t>), Quý cổ đông có thể tải các biểu mẫu và tài liệu ĐHĐCĐ thườ</w:t>
    </w:r>
    <w:r>
      <w:rPr>
        <w:rFonts w:ascii="Times New Roman" w:hAnsi="Times New Roman"/>
        <w:i/>
        <w:sz w:val="18"/>
        <w:szCs w:val="18"/>
        <w:lang w:val="vi-VN"/>
      </w:rPr>
      <w:t>ng niên năm 20</w:t>
    </w:r>
    <w:r>
      <w:rPr>
        <w:rFonts w:ascii="Times New Roman" w:hAnsi="Times New Roman"/>
        <w:i/>
        <w:sz w:val="18"/>
        <w:szCs w:val="18"/>
      </w:rPr>
      <w:t>2</w:t>
    </w:r>
    <w:r w:rsidR="009166F7">
      <w:rPr>
        <w:rFonts w:ascii="Times New Roman" w:hAnsi="Times New Roman"/>
        <w:i/>
        <w:sz w:val="18"/>
        <w:szCs w:val="18"/>
      </w:rPr>
      <w:t>5</w:t>
    </w:r>
    <w:r w:rsidR="00F56FF8">
      <w:rPr>
        <w:rFonts w:ascii="Times New Roman" w:hAnsi="Times New Roman"/>
        <w:i/>
        <w:sz w:val="18"/>
        <w:szCs w:val="18"/>
      </w:rPr>
      <w:t xml:space="preserve"> </w:t>
    </w:r>
    <w:r w:rsidRPr="00A128C5">
      <w:rPr>
        <w:rFonts w:ascii="Times New Roman" w:hAnsi="Times New Roman"/>
        <w:i/>
        <w:sz w:val="18"/>
        <w:szCs w:val="18"/>
        <w:lang w:val="vi-VN"/>
      </w:rPr>
      <w:t>từ địa chỉ này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817B0" w14:textId="77777777" w:rsidR="00B60D00" w:rsidRDefault="00B60D00">
      <w:pPr>
        <w:spacing w:after="0" w:line="240" w:lineRule="auto"/>
      </w:pPr>
      <w:r>
        <w:separator/>
      </w:r>
    </w:p>
  </w:footnote>
  <w:footnote w:type="continuationSeparator" w:id="0">
    <w:p w14:paraId="6293E246" w14:textId="77777777" w:rsidR="00B60D00" w:rsidRDefault="00B6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211A6"/>
    <w:multiLevelType w:val="hybridMultilevel"/>
    <w:tmpl w:val="9C7838F4"/>
    <w:lvl w:ilvl="0" w:tplc="04090003">
      <w:start w:val="1"/>
      <w:numFmt w:val="bullet"/>
      <w:lvlText w:val="o"/>
      <w:lvlJc w:val="left"/>
      <w:pPr>
        <w:tabs>
          <w:tab w:val="num" w:pos="643"/>
        </w:tabs>
        <w:ind w:left="64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D29"/>
    <w:rsid w:val="00013D29"/>
    <w:rsid w:val="00045A5D"/>
    <w:rsid w:val="000824C0"/>
    <w:rsid w:val="00097A3F"/>
    <w:rsid w:val="00101D08"/>
    <w:rsid w:val="00155435"/>
    <w:rsid w:val="001722C8"/>
    <w:rsid w:val="00182690"/>
    <w:rsid w:val="001B0A8A"/>
    <w:rsid w:val="001C4F52"/>
    <w:rsid w:val="001F7256"/>
    <w:rsid w:val="002E3E86"/>
    <w:rsid w:val="00307803"/>
    <w:rsid w:val="003A083C"/>
    <w:rsid w:val="003A4E6E"/>
    <w:rsid w:val="003B4B63"/>
    <w:rsid w:val="003D7766"/>
    <w:rsid w:val="003F4C2E"/>
    <w:rsid w:val="004142F7"/>
    <w:rsid w:val="0050263D"/>
    <w:rsid w:val="005C0632"/>
    <w:rsid w:val="005C5E4E"/>
    <w:rsid w:val="005E4FF7"/>
    <w:rsid w:val="00612EBB"/>
    <w:rsid w:val="00640E83"/>
    <w:rsid w:val="00666B1A"/>
    <w:rsid w:val="007A351F"/>
    <w:rsid w:val="007C34FC"/>
    <w:rsid w:val="007E4A83"/>
    <w:rsid w:val="007F4FF5"/>
    <w:rsid w:val="007F7BF8"/>
    <w:rsid w:val="008618AE"/>
    <w:rsid w:val="00861EC2"/>
    <w:rsid w:val="00873DA8"/>
    <w:rsid w:val="008871B8"/>
    <w:rsid w:val="009042F2"/>
    <w:rsid w:val="009166F7"/>
    <w:rsid w:val="009D72C2"/>
    <w:rsid w:val="00A351DA"/>
    <w:rsid w:val="00A46175"/>
    <w:rsid w:val="00A81EE7"/>
    <w:rsid w:val="00A9061B"/>
    <w:rsid w:val="00A94806"/>
    <w:rsid w:val="00AD0CE9"/>
    <w:rsid w:val="00AF24DB"/>
    <w:rsid w:val="00AF4442"/>
    <w:rsid w:val="00B20A18"/>
    <w:rsid w:val="00B57877"/>
    <w:rsid w:val="00B60D00"/>
    <w:rsid w:val="00B717B5"/>
    <w:rsid w:val="00BB0D04"/>
    <w:rsid w:val="00BC2EA8"/>
    <w:rsid w:val="00BC695E"/>
    <w:rsid w:val="00BD36D9"/>
    <w:rsid w:val="00BD6D7F"/>
    <w:rsid w:val="00BE500B"/>
    <w:rsid w:val="00C52F62"/>
    <w:rsid w:val="00C70EA6"/>
    <w:rsid w:val="00C7451C"/>
    <w:rsid w:val="00CD5057"/>
    <w:rsid w:val="00D30243"/>
    <w:rsid w:val="00D452D9"/>
    <w:rsid w:val="00E427AC"/>
    <w:rsid w:val="00ED28B0"/>
    <w:rsid w:val="00F34E1B"/>
    <w:rsid w:val="00F56FF8"/>
    <w:rsid w:val="00F72948"/>
    <w:rsid w:val="00FD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78284"/>
  <w15:chartTrackingRefBased/>
  <w15:docId w15:val="{B1F9B3CB-AA64-4158-8E07-5B9D11E44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D29"/>
    <w:rPr>
      <w:rFonts w:ascii="Calibri" w:eastAsia="Calibri" w:hAnsi="Calibri" w:cs="Times New Roman"/>
      <w:noProof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13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D29"/>
    <w:rPr>
      <w:rFonts w:ascii="Calibri" w:eastAsia="Calibri" w:hAnsi="Calibri" w:cs="Times New Roman"/>
      <w:noProof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013D2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56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FF8"/>
    <w:rPr>
      <w:rFonts w:ascii="Calibri" w:eastAsia="Calibri" w:hAnsi="Calibri" w:cs="Times New Roman"/>
      <w:noProof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B0D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0D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D04"/>
    <w:rPr>
      <w:rFonts w:ascii="Calibri" w:eastAsia="Calibri" w:hAnsi="Calibri" w:cs="Times New Roman"/>
      <w:noProof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D04"/>
    <w:rPr>
      <w:rFonts w:ascii="Calibri" w:eastAsia="Calibri" w:hAnsi="Calibri" w:cs="Times New Roman"/>
      <w:b/>
      <w:bCs/>
      <w:noProof/>
      <w:kern w:val="0"/>
      <w:sz w:val="20"/>
      <w:szCs w:val="2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D04"/>
    <w:rPr>
      <w:rFonts w:ascii="Segoe UI" w:eastAsia="Calibri" w:hAnsi="Segoe UI" w:cs="Segoe UI"/>
      <w:noProof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aiduongseed.v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b05826-9aea-4385-8161-d6c29381f0dd" xsi:nil="true"/>
    <lcf76f155ced4ddcb4097134ff3c332f xmlns="f0ae9cc3-a18e-4421-b09a-d4ab82ec67d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D67D0EFADB214DAA136F70A66D2570" ma:contentTypeVersion="17" ma:contentTypeDescription="Create a new document." ma:contentTypeScope="" ma:versionID="3a900207352cf95a79afc8345fad17cb">
  <xsd:schema xmlns:xsd="http://www.w3.org/2001/XMLSchema" xmlns:xs="http://www.w3.org/2001/XMLSchema" xmlns:p="http://schemas.microsoft.com/office/2006/metadata/properties" xmlns:ns2="f0ae9cc3-a18e-4421-b09a-d4ab82ec67de" xmlns:ns3="13b05826-9aea-4385-8161-d6c29381f0dd" targetNamespace="http://schemas.microsoft.com/office/2006/metadata/properties" ma:root="true" ma:fieldsID="657c2966ba8559836893d7c9d35fef2b" ns2:_="" ns3:_="">
    <xsd:import namespace="f0ae9cc3-a18e-4421-b09a-d4ab82ec67de"/>
    <xsd:import namespace="13b05826-9aea-4385-8161-d6c29381f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e9cc3-a18e-4421-b09a-d4ab82ec67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ed13284-67ce-48d8-bb3e-f23d08c235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b05826-9aea-4385-8161-d6c29381f0d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368e02-e7bd-4945-9658-949dd5ef23d6}" ma:internalName="TaxCatchAll" ma:showField="CatchAllData" ma:web="13b05826-9aea-4385-8161-d6c29381f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1DC7D-0CCA-453C-BE0E-560ECA65DD0B}">
  <ds:schemaRefs>
    <ds:schemaRef ds:uri="http://schemas.microsoft.com/office/2006/metadata/properties"/>
    <ds:schemaRef ds:uri="http://schemas.microsoft.com/office/infopath/2007/PartnerControls"/>
    <ds:schemaRef ds:uri="13b05826-9aea-4385-8161-d6c29381f0dd"/>
    <ds:schemaRef ds:uri="f0ae9cc3-a18e-4421-b09a-d4ab82ec67de"/>
  </ds:schemaRefs>
</ds:datastoreItem>
</file>

<file path=customXml/itemProps2.xml><?xml version="1.0" encoding="utf-8"?>
<ds:datastoreItem xmlns:ds="http://schemas.openxmlformats.org/officeDocument/2006/customXml" ds:itemID="{B8123260-786A-4D9D-9017-5342A48515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e9cc3-a18e-4421-b09a-d4ab82ec67de"/>
    <ds:schemaRef ds:uri="13b05826-9aea-4385-8161-d6c29381f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16F302-E4F8-496F-A49D-4E18851003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3A72CE-8D5F-473E-8D58-F677838F9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Thi Ha</dc:creator>
  <cp:keywords/>
  <dc:description/>
  <cp:lastModifiedBy>Ngoc</cp:lastModifiedBy>
  <cp:revision>17</cp:revision>
  <cp:lastPrinted>2024-06-28T02:02:00Z</cp:lastPrinted>
  <dcterms:created xsi:type="dcterms:W3CDTF">2024-06-19T09:58:00Z</dcterms:created>
  <dcterms:modified xsi:type="dcterms:W3CDTF">2025-05-22T08:40:00Z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0x010100A0D67D0EFADB214DAA136F70A66D2570</vt:lpwstr>
  </property>
</Properties>
</file>